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41" w:rightFromText="141" w:vertAnchor="text" w:horzAnchor="margin" w:tblpXSpec="center" w:tblpY="-741"/>
        <w:tblW w:w="111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94"/>
        <w:gridCol w:w="3200"/>
      </w:tblGrid>
      <w:tr w:rsidR="00C230AB" w:rsidRPr="00D4627B" w:rsidTr="00F37493">
        <w:trPr>
          <w:trHeight w:val="841"/>
        </w:trPr>
        <w:tc>
          <w:tcPr>
            <w:tcW w:w="11194" w:type="dxa"/>
            <w:gridSpan w:val="2"/>
          </w:tcPr>
          <w:p w:rsidR="00B4013A" w:rsidRPr="00B4013A" w:rsidRDefault="00B4013A" w:rsidP="00B4013A">
            <w:pPr>
              <w:autoSpaceDE w:val="0"/>
              <w:autoSpaceDN w:val="0"/>
              <w:adjustRightInd w:val="0"/>
              <w:spacing w:after="0" w:line="240" w:lineRule="auto"/>
              <w:jc w:val="center"/>
              <w:rPr>
                <w:rFonts w:ascii="Bookman Old Style" w:hAnsi="Bookman Old Style" w:cs="BookmanOldStyle-Bold"/>
                <w:b/>
                <w:bCs/>
                <w:color w:val="753A10"/>
                <w:sz w:val="28"/>
                <w:szCs w:val="28"/>
              </w:rPr>
            </w:pPr>
            <w:r w:rsidRPr="00B4013A">
              <w:rPr>
                <w:rFonts w:ascii="Bookman Old Style" w:hAnsi="Bookman Old Style" w:cs="BookmanOldStyle-Bold"/>
                <w:b/>
                <w:bCs/>
                <w:color w:val="753A10"/>
                <w:sz w:val="28"/>
                <w:szCs w:val="28"/>
              </w:rPr>
              <w:t>Los nietos como historiadores.</w:t>
            </w:r>
          </w:p>
          <w:p w:rsidR="00C230AB" w:rsidRPr="001D66E4" w:rsidRDefault="00B4013A" w:rsidP="00B4013A">
            <w:pPr>
              <w:autoSpaceDE w:val="0"/>
              <w:autoSpaceDN w:val="0"/>
              <w:adjustRightInd w:val="0"/>
              <w:spacing w:after="0" w:line="240" w:lineRule="auto"/>
              <w:jc w:val="center"/>
              <w:rPr>
                <w:rFonts w:ascii="Bookman Old Style" w:hAnsi="Bookman Old Style"/>
                <w:sz w:val="28"/>
                <w:szCs w:val="28"/>
              </w:rPr>
            </w:pPr>
            <w:r w:rsidRPr="00B4013A">
              <w:rPr>
                <w:rFonts w:ascii="Bookman Old Style" w:hAnsi="Bookman Old Style" w:cs="BookmanOldStyle-Bold"/>
                <w:b/>
                <w:bCs/>
                <w:color w:val="753A10"/>
                <w:sz w:val="28"/>
                <w:szCs w:val="28"/>
              </w:rPr>
              <w:t>Relatos populares en el interior de la Argentina (Valle Grande, Jujuy)</w:t>
            </w:r>
          </w:p>
        </w:tc>
      </w:tr>
      <w:tr w:rsidR="00C230AB" w:rsidRPr="00D4627B" w:rsidTr="00F37493">
        <w:trPr>
          <w:trHeight w:val="1314"/>
        </w:trPr>
        <w:tc>
          <w:tcPr>
            <w:tcW w:w="7994" w:type="dxa"/>
          </w:tcPr>
          <w:p w:rsidR="00851D87" w:rsidRPr="00F37493" w:rsidRDefault="00B4013A" w:rsidP="00851D87">
            <w:pPr>
              <w:autoSpaceDE w:val="0"/>
              <w:autoSpaceDN w:val="0"/>
              <w:adjustRightInd w:val="0"/>
              <w:spacing w:after="0" w:line="240" w:lineRule="auto"/>
              <w:rPr>
                <w:rFonts w:ascii="Bookman Old Style" w:hAnsi="Bookman Old Style" w:cs="BookmanOldStyle"/>
                <w:b/>
                <w:color w:val="833C0B" w:themeColor="accent2" w:themeShade="80"/>
              </w:rPr>
            </w:pPr>
            <w:r w:rsidRPr="00F37493">
              <w:rPr>
                <w:rFonts w:ascii="Bookman Old Style" w:hAnsi="Bookman Old Style" w:cs="BookmanOldStyle"/>
                <w:b/>
                <w:color w:val="833C0B" w:themeColor="accent2" w:themeShade="80"/>
              </w:rPr>
              <w:t>Enrique N. Cruz</w:t>
            </w:r>
            <w:r w:rsidR="00851D87" w:rsidRPr="00F37493">
              <w:rPr>
                <w:rFonts w:ascii="Bookman Old Style" w:hAnsi="Bookman Old Style" w:cs="BookmanOldStyle"/>
                <w:b/>
                <w:color w:val="833C0B" w:themeColor="accent2" w:themeShade="80"/>
              </w:rPr>
              <w:t xml:space="preserve"> </w:t>
            </w:r>
          </w:p>
          <w:p w:rsidR="00851D87" w:rsidRDefault="00851D87" w:rsidP="00851D87">
            <w:pPr>
              <w:autoSpaceDE w:val="0"/>
              <w:autoSpaceDN w:val="0"/>
              <w:adjustRightInd w:val="0"/>
              <w:spacing w:after="0" w:line="240" w:lineRule="auto"/>
              <w:rPr>
                <w:rFonts w:ascii="Bookman Old Style" w:hAnsi="Bookman Old Style" w:cs="BookmanOldStyle"/>
                <w:color w:val="000000"/>
                <w:sz w:val="20"/>
                <w:szCs w:val="20"/>
              </w:rPr>
            </w:pPr>
            <w:r>
              <w:rPr>
                <w:rFonts w:ascii="BookmanOldStyle" w:hAnsi="BookmanOldStyle" w:cs="BookmanOldStyle"/>
                <w:color w:val="000000"/>
                <w:sz w:val="20"/>
                <w:szCs w:val="20"/>
              </w:rPr>
              <w:t xml:space="preserve"> </w:t>
            </w:r>
            <w:r w:rsidRPr="00851D87">
              <w:rPr>
                <w:rFonts w:ascii="Bookman Old Style" w:hAnsi="Bookman Old Style" w:cs="BookmanOldStyle"/>
                <w:color w:val="000000"/>
                <w:sz w:val="20"/>
                <w:szCs w:val="20"/>
              </w:rPr>
              <w:t>CONICET, Universidad Nacional de Jujuy e IES n.º 5, Argentina.</w:t>
            </w:r>
          </w:p>
          <w:p w:rsidR="00851D87" w:rsidRPr="00851D87" w:rsidRDefault="00851D87" w:rsidP="00851D87">
            <w:pPr>
              <w:autoSpaceDE w:val="0"/>
              <w:autoSpaceDN w:val="0"/>
              <w:adjustRightInd w:val="0"/>
              <w:spacing w:after="0" w:line="240" w:lineRule="auto"/>
              <w:rPr>
                <w:rFonts w:ascii="Bookman Old Style" w:hAnsi="Bookman Old Style" w:cs="BookmanOldStyle"/>
                <w:sz w:val="20"/>
                <w:szCs w:val="20"/>
              </w:rPr>
            </w:pPr>
            <w:r w:rsidRPr="00851D87">
              <w:rPr>
                <w:rFonts w:ascii="Bookman Old Style" w:hAnsi="Bookman Old Style" w:cs="BookmanOldStyle"/>
                <w:color w:val="000000"/>
                <w:sz w:val="20"/>
                <w:szCs w:val="20"/>
              </w:rPr>
              <w:t xml:space="preserve"> </w:t>
            </w:r>
            <w:r w:rsidRPr="00851D87">
              <w:rPr>
                <w:rFonts w:ascii="Bookman Old Style" w:hAnsi="Bookman Old Style" w:cs="BookmanOldStyle"/>
                <w:sz w:val="20"/>
                <w:szCs w:val="20"/>
              </w:rPr>
              <w:t xml:space="preserve">ORCID: </w:t>
            </w:r>
            <w:hyperlink r:id="rId4" w:history="1">
              <w:r w:rsidRPr="00851D87">
                <w:rPr>
                  <w:rStyle w:val="Hipervnculo"/>
                  <w:rFonts w:ascii="Bookman Old Style" w:hAnsi="Bookman Old Style" w:cs="BookmanOldStyle"/>
                  <w:color w:val="auto"/>
                  <w:sz w:val="20"/>
                  <w:szCs w:val="20"/>
                </w:rPr>
                <w:t>https://orcid</w:t>
              </w:r>
            </w:hyperlink>
            <w:r w:rsidRPr="00851D87">
              <w:rPr>
                <w:rFonts w:ascii="Bookman Old Style" w:hAnsi="Bookman Old Style" w:cs="BookmanOldStyle"/>
                <w:sz w:val="20"/>
                <w:szCs w:val="20"/>
              </w:rPr>
              <w:t xml:space="preserve">. org/0000-0003-4099-2609. </w:t>
            </w:r>
          </w:p>
          <w:p w:rsidR="00B4013A" w:rsidRPr="00851D87" w:rsidRDefault="00851D87" w:rsidP="00851D87">
            <w:pPr>
              <w:autoSpaceDE w:val="0"/>
              <w:autoSpaceDN w:val="0"/>
              <w:adjustRightInd w:val="0"/>
              <w:spacing w:after="0" w:line="240" w:lineRule="auto"/>
              <w:rPr>
                <w:rFonts w:ascii="Bookman Old Style" w:hAnsi="Bookman Old Style" w:cs="BookmanOldStyle"/>
                <w:b/>
                <w:sz w:val="16"/>
                <w:szCs w:val="16"/>
              </w:rPr>
            </w:pPr>
            <w:r>
              <w:rPr>
                <w:rFonts w:ascii="Bookman Old Style" w:hAnsi="Bookman Old Style" w:cs="BookmanOldStyle"/>
                <w:sz w:val="20"/>
                <w:szCs w:val="20"/>
              </w:rPr>
              <w:t xml:space="preserve"> </w:t>
            </w:r>
            <w:r w:rsidRPr="00851D87">
              <w:rPr>
                <w:rFonts w:ascii="Bookman Old Style" w:hAnsi="Bookman Old Style" w:cs="BookmanOldStyle"/>
                <w:sz w:val="20"/>
                <w:szCs w:val="20"/>
              </w:rPr>
              <w:t>C. e.: profecruz@yahoo.com.ar</w:t>
            </w:r>
          </w:p>
          <w:p w:rsidR="00B4013A" w:rsidRPr="00851D87" w:rsidRDefault="00B4013A" w:rsidP="00B4013A">
            <w:pPr>
              <w:autoSpaceDE w:val="0"/>
              <w:autoSpaceDN w:val="0"/>
              <w:adjustRightInd w:val="0"/>
              <w:spacing w:after="0" w:line="240" w:lineRule="auto"/>
              <w:rPr>
                <w:rFonts w:ascii="Bookman Old Style" w:hAnsi="Bookman Old Style" w:cs="BookmanOldStyle"/>
                <w:b/>
                <w:sz w:val="16"/>
                <w:szCs w:val="16"/>
              </w:rPr>
            </w:pPr>
          </w:p>
          <w:p w:rsidR="00B4013A" w:rsidRPr="00F37493" w:rsidRDefault="00B4013A" w:rsidP="00B4013A">
            <w:pPr>
              <w:autoSpaceDE w:val="0"/>
              <w:autoSpaceDN w:val="0"/>
              <w:adjustRightInd w:val="0"/>
              <w:spacing w:after="0" w:line="240" w:lineRule="auto"/>
              <w:rPr>
                <w:rFonts w:ascii="Bookman Old Style" w:hAnsi="Bookman Old Style" w:cs="BookmanOldStyle"/>
                <w:b/>
                <w:color w:val="833C0B" w:themeColor="accent2" w:themeShade="80"/>
              </w:rPr>
            </w:pPr>
            <w:r w:rsidRPr="00F37493">
              <w:rPr>
                <w:rFonts w:ascii="Bookman Old Style" w:hAnsi="Bookman Old Style" w:cs="BookmanOldStyle"/>
                <w:b/>
                <w:color w:val="833C0B" w:themeColor="accent2" w:themeShade="80"/>
              </w:rPr>
              <w:t>Grit K. Koeltzsch</w:t>
            </w:r>
            <w:r w:rsidR="00851D87" w:rsidRPr="00F37493">
              <w:rPr>
                <w:rFonts w:ascii="Bookman Old Style" w:hAnsi="Bookman Old Style" w:cs="BookmanOldStyle"/>
                <w:b/>
                <w:color w:val="833C0B" w:themeColor="accent2" w:themeShade="80"/>
              </w:rPr>
              <w:t xml:space="preserve"> </w:t>
            </w:r>
          </w:p>
          <w:p w:rsidR="00851D87" w:rsidRPr="00851D87" w:rsidRDefault="00851D87" w:rsidP="00851D87">
            <w:pPr>
              <w:autoSpaceDE w:val="0"/>
              <w:autoSpaceDN w:val="0"/>
              <w:adjustRightInd w:val="0"/>
              <w:spacing w:after="0" w:line="240" w:lineRule="auto"/>
              <w:rPr>
                <w:rFonts w:ascii="Bookman Old Style" w:hAnsi="Bookman Old Style" w:cs="BookmanOldStyle"/>
                <w:sz w:val="20"/>
                <w:szCs w:val="20"/>
              </w:rPr>
            </w:pPr>
            <w:r w:rsidRPr="00851D87">
              <w:rPr>
                <w:rFonts w:ascii="Bookman Old Style" w:hAnsi="Bookman Old Style" w:cs="BookmanOldStyle"/>
                <w:sz w:val="20"/>
                <w:szCs w:val="20"/>
              </w:rPr>
              <w:t xml:space="preserve">CONICET y Universidad Nacional de Jujuy, Argentina. </w:t>
            </w:r>
          </w:p>
          <w:p w:rsidR="00851D87" w:rsidRPr="00851D87" w:rsidRDefault="00851D87" w:rsidP="00851D87">
            <w:pPr>
              <w:autoSpaceDE w:val="0"/>
              <w:autoSpaceDN w:val="0"/>
              <w:adjustRightInd w:val="0"/>
              <w:spacing w:after="0" w:line="240" w:lineRule="auto"/>
              <w:rPr>
                <w:rFonts w:ascii="Bookman Old Style" w:hAnsi="Bookman Old Style" w:cs="BookmanOldStyle"/>
                <w:sz w:val="20"/>
                <w:szCs w:val="20"/>
              </w:rPr>
            </w:pPr>
            <w:r w:rsidRPr="00851D87">
              <w:rPr>
                <w:rFonts w:ascii="Bookman Old Style" w:hAnsi="Bookman Old Style" w:cs="BookmanOldStyle"/>
                <w:sz w:val="20"/>
                <w:szCs w:val="20"/>
              </w:rPr>
              <w:t xml:space="preserve">ORCID: https://orcid.org/0000-0001-9331-0611. </w:t>
            </w:r>
          </w:p>
          <w:p w:rsidR="00851D87" w:rsidRPr="00851D87" w:rsidRDefault="00851D87" w:rsidP="00851D87">
            <w:pPr>
              <w:autoSpaceDE w:val="0"/>
              <w:autoSpaceDN w:val="0"/>
              <w:adjustRightInd w:val="0"/>
              <w:spacing w:after="0" w:line="240" w:lineRule="auto"/>
              <w:rPr>
                <w:rFonts w:ascii="Bookman Old Style" w:hAnsi="Bookman Old Style" w:cs="BookmanOldStyle"/>
                <w:b/>
                <w:sz w:val="16"/>
                <w:szCs w:val="16"/>
              </w:rPr>
            </w:pPr>
            <w:r w:rsidRPr="00851D87">
              <w:rPr>
                <w:rFonts w:ascii="Bookman Old Style" w:hAnsi="Bookman Old Style" w:cs="BookmanOldStyle"/>
                <w:sz w:val="20"/>
                <w:szCs w:val="20"/>
              </w:rPr>
              <w:t>C. e.: gkoeltzsch@fhycs.unju.edu.ar</w:t>
            </w:r>
          </w:p>
          <w:p w:rsidR="00B4013A" w:rsidRPr="00F37493" w:rsidRDefault="00B4013A" w:rsidP="00B4013A">
            <w:pPr>
              <w:autoSpaceDE w:val="0"/>
              <w:autoSpaceDN w:val="0"/>
              <w:adjustRightInd w:val="0"/>
              <w:spacing w:after="0" w:line="240" w:lineRule="auto"/>
              <w:rPr>
                <w:rFonts w:ascii="Bookman Old Style" w:hAnsi="Bookman Old Style" w:cs="BookmanOldStyle"/>
                <w:b/>
                <w:color w:val="833C0B" w:themeColor="accent2" w:themeShade="80"/>
                <w:sz w:val="16"/>
                <w:szCs w:val="16"/>
              </w:rPr>
            </w:pPr>
          </w:p>
          <w:p w:rsidR="002A70D4" w:rsidRPr="00F37493" w:rsidRDefault="00B4013A" w:rsidP="00B4013A">
            <w:pPr>
              <w:autoSpaceDE w:val="0"/>
              <w:autoSpaceDN w:val="0"/>
              <w:adjustRightInd w:val="0"/>
              <w:spacing w:after="0" w:line="240" w:lineRule="auto"/>
              <w:jc w:val="both"/>
              <w:rPr>
                <w:rFonts w:ascii="Bookman Old Style" w:hAnsi="Bookman Old Style" w:cs="BookmanOldStyle"/>
                <w:b/>
                <w:color w:val="833C0B" w:themeColor="accent2" w:themeShade="80"/>
              </w:rPr>
            </w:pPr>
            <w:r w:rsidRPr="00F37493">
              <w:rPr>
                <w:rFonts w:ascii="Bookman Old Style" w:hAnsi="Bookman Old Style" w:cs="BookmanOldStyle"/>
                <w:b/>
                <w:color w:val="833C0B" w:themeColor="accent2" w:themeShade="80"/>
              </w:rPr>
              <w:t>Virginia O. Alavar</w:t>
            </w:r>
          </w:p>
          <w:p w:rsidR="00851D87" w:rsidRPr="00851D87" w:rsidRDefault="00851D87" w:rsidP="00851D87">
            <w:pPr>
              <w:autoSpaceDE w:val="0"/>
              <w:autoSpaceDN w:val="0"/>
              <w:adjustRightInd w:val="0"/>
              <w:spacing w:after="0" w:line="240" w:lineRule="auto"/>
              <w:rPr>
                <w:rFonts w:ascii="Bookman Old Style" w:hAnsi="Bookman Old Style" w:cs="BookmanOldStyle"/>
                <w:sz w:val="20"/>
                <w:szCs w:val="20"/>
              </w:rPr>
            </w:pPr>
            <w:r w:rsidRPr="00851D87">
              <w:rPr>
                <w:rFonts w:ascii="Bookman Old Style" w:hAnsi="Bookman Old Style" w:cs="BookmanOldStyle"/>
                <w:sz w:val="20"/>
                <w:szCs w:val="20"/>
              </w:rPr>
              <w:t>Escuela Agrotécnica n.° 13 “Valle Grande” y CEIC de la Universidad Nacional de Jujuy,</w:t>
            </w:r>
          </w:p>
          <w:p w:rsidR="00851D87" w:rsidRPr="00851D87" w:rsidRDefault="00851D87" w:rsidP="00851D87">
            <w:pPr>
              <w:autoSpaceDE w:val="0"/>
              <w:autoSpaceDN w:val="0"/>
              <w:adjustRightInd w:val="0"/>
              <w:spacing w:after="0" w:line="240" w:lineRule="auto"/>
              <w:jc w:val="both"/>
              <w:rPr>
                <w:rFonts w:ascii="Bookman Old Style" w:hAnsi="Bookman Old Style" w:cs="BookmanOldStyle"/>
                <w:sz w:val="20"/>
                <w:szCs w:val="20"/>
              </w:rPr>
            </w:pPr>
            <w:r w:rsidRPr="00851D87">
              <w:rPr>
                <w:rFonts w:ascii="Bookman Old Style" w:hAnsi="Bookman Old Style" w:cs="BookmanOldStyle"/>
                <w:sz w:val="20"/>
                <w:szCs w:val="20"/>
              </w:rPr>
              <w:t xml:space="preserve">Argentina. </w:t>
            </w:r>
            <w:hyperlink r:id="rId5" w:history="1">
              <w:r w:rsidRPr="00851D87">
                <w:rPr>
                  <w:rStyle w:val="Hipervnculo"/>
                  <w:rFonts w:ascii="Bookman Old Style" w:hAnsi="Bookman Old Style" w:cs="BookmanOldStyle"/>
                  <w:color w:val="auto"/>
                  <w:sz w:val="20"/>
                  <w:szCs w:val="20"/>
                </w:rPr>
                <w:t>https://orcid.org/0009-0003-9708-7076</w:t>
              </w:r>
            </w:hyperlink>
            <w:r w:rsidRPr="00851D87">
              <w:rPr>
                <w:rFonts w:ascii="Bookman Old Style" w:hAnsi="Bookman Old Style" w:cs="BookmanOldStyle"/>
                <w:sz w:val="20"/>
                <w:szCs w:val="20"/>
              </w:rPr>
              <w:t>.</w:t>
            </w:r>
          </w:p>
          <w:p w:rsidR="00851D87" w:rsidRPr="00851D87" w:rsidRDefault="00851D87" w:rsidP="00851D87">
            <w:pPr>
              <w:autoSpaceDE w:val="0"/>
              <w:autoSpaceDN w:val="0"/>
              <w:adjustRightInd w:val="0"/>
              <w:spacing w:after="0" w:line="240" w:lineRule="auto"/>
              <w:jc w:val="both"/>
              <w:rPr>
                <w:rFonts w:ascii="Bookman Old Style" w:hAnsi="Bookman Old Style" w:cs="BookmanOldStyle"/>
                <w:b/>
              </w:rPr>
            </w:pPr>
            <w:r w:rsidRPr="00851D87">
              <w:rPr>
                <w:rFonts w:ascii="Bookman Old Style" w:hAnsi="Bookman Old Style" w:cs="BookmanOldStyle"/>
                <w:sz w:val="20"/>
                <w:szCs w:val="20"/>
              </w:rPr>
              <w:t>C. e.: alavarv@yahoo.com</w:t>
            </w:r>
          </w:p>
          <w:p w:rsidR="00B4013A" w:rsidRPr="00694EFE" w:rsidRDefault="00B4013A" w:rsidP="00B4013A">
            <w:pPr>
              <w:autoSpaceDE w:val="0"/>
              <w:autoSpaceDN w:val="0"/>
              <w:adjustRightInd w:val="0"/>
              <w:spacing w:after="0" w:line="240" w:lineRule="auto"/>
              <w:jc w:val="both"/>
              <w:rPr>
                <w:rFonts w:ascii="Bookman Old Style" w:hAnsi="Bookman Old Style"/>
                <w:b/>
                <w:color w:val="525252" w:themeColor="accent3" w:themeShade="80"/>
              </w:rPr>
            </w:pPr>
          </w:p>
        </w:tc>
        <w:tc>
          <w:tcPr>
            <w:tcW w:w="3200" w:type="dxa"/>
            <w:vMerge w:val="restart"/>
          </w:tcPr>
          <w:p w:rsidR="00C230AB" w:rsidRPr="00D4627B" w:rsidRDefault="00C230AB" w:rsidP="00C230AB">
            <w:pPr>
              <w:jc w:val="center"/>
              <w:rPr>
                <w:rFonts w:ascii="Bookman Old Style" w:hAnsi="Bookman Old Style"/>
              </w:rPr>
            </w:pPr>
            <w:r>
              <w:rPr>
                <w:noProof/>
                <w:lang w:eastAsia="es-ES"/>
              </w:rPr>
              <w:drawing>
                <wp:inline distT="0" distB="0" distL="0" distR="0" wp14:anchorId="779805BC" wp14:editId="1E20E407">
                  <wp:extent cx="1941830" cy="2962275"/>
                  <wp:effectExtent l="0" t="0" r="1270" b="9525"/>
                  <wp:docPr id="2" name="Imagen 2" descr="C:\Users\jmrod\AppData\Local\Microsoft\Windows\INetCache\Content.Word\Captura de pantalla (2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mrod\AppData\Local\Microsoft\Windows\INetCache\Content.Word\Captura de pantalla (267).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8200" cy="3048268"/>
                          </a:xfrm>
                          <a:prstGeom prst="rect">
                            <a:avLst/>
                          </a:prstGeom>
                          <a:noFill/>
                          <a:ln>
                            <a:noFill/>
                          </a:ln>
                        </pic:spPr>
                      </pic:pic>
                    </a:graphicData>
                  </a:graphic>
                </wp:inline>
              </w:drawing>
            </w:r>
          </w:p>
        </w:tc>
        <w:bookmarkStart w:id="0" w:name="_GoBack"/>
        <w:bookmarkEnd w:id="0"/>
      </w:tr>
      <w:tr w:rsidR="00C230AB" w:rsidRPr="00D4627B" w:rsidTr="00F37493">
        <w:trPr>
          <w:trHeight w:val="893"/>
        </w:trPr>
        <w:tc>
          <w:tcPr>
            <w:tcW w:w="7994" w:type="dxa"/>
          </w:tcPr>
          <w:p w:rsidR="00F16F5A" w:rsidRPr="00F16F5A" w:rsidRDefault="00C230AB" w:rsidP="00A61F14">
            <w:pPr>
              <w:rPr>
                <w:rFonts w:ascii="Bookman Old Style" w:hAnsi="Bookman Old Style"/>
                <w:sz w:val="22"/>
                <w:szCs w:val="22"/>
              </w:rPr>
            </w:pPr>
            <w:r w:rsidRPr="00F16F5A">
              <w:rPr>
                <w:rFonts w:ascii="Bookman Old Style" w:hAnsi="Bookman Old Style"/>
                <w:b/>
              </w:rPr>
              <w:t>DOI</w:t>
            </w:r>
            <w:r w:rsidRPr="00F16F5A">
              <w:rPr>
                <w:rFonts w:ascii="Bookman Old Style" w:hAnsi="Bookman Old Style"/>
                <w:sz w:val="22"/>
                <w:szCs w:val="22"/>
              </w:rPr>
              <w:t xml:space="preserve">: </w:t>
            </w:r>
            <w:r w:rsidR="00F16F5A" w:rsidRPr="00F16F5A">
              <w:rPr>
                <w:rFonts w:ascii="Bookman Old Style" w:hAnsi="Bookman Old Style" w:cs="BookmanOldStyle"/>
                <w:sz w:val="22"/>
                <w:szCs w:val="22"/>
              </w:rPr>
              <w:t xml:space="preserve"> https://doi.org</w:t>
            </w:r>
            <w:r w:rsidR="00851D87">
              <w:rPr>
                <w:rFonts w:ascii="Bookman Old Style" w:hAnsi="Bookman Old Style" w:cs="BookmanOldStyle"/>
                <w:sz w:val="22"/>
                <w:szCs w:val="22"/>
              </w:rPr>
              <w:t>/10.53335/cliocanarias.2026.8.14</w:t>
            </w:r>
          </w:p>
          <w:p w:rsidR="00C230AB" w:rsidRPr="00F16F5A" w:rsidRDefault="00C230AB" w:rsidP="00A61F14">
            <w:pPr>
              <w:rPr>
                <w:rFonts w:ascii="Bookman Old Style" w:hAnsi="Bookman Old Style"/>
              </w:rPr>
            </w:pPr>
            <w:r w:rsidRPr="00F16F5A">
              <w:rPr>
                <w:rFonts w:ascii="Bookman Old Style" w:hAnsi="Bookman Old Style"/>
                <w:b/>
                <w:sz w:val="22"/>
                <w:szCs w:val="22"/>
                <w:lang w:val="en-GB"/>
              </w:rPr>
              <w:t>CLIOCANARIAS</w:t>
            </w:r>
            <w:r w:rsidR="002B6D4D">
              <w:rPr>
                <w:rFonts w:ascii="Bookman Old Style" w:hAnsi="Bookman Old Style"/>
                <w:sz w:val="22"/>
                <w:szCs w:val="22"/>
                <w:lang w:val="en-GB"/>
              </w:rPr>
              <w:t xml:space="preserve"> n.º 8 , Secc. Opinión</w:t>
            </w:r>
            <w:r w:rsidRPr="00F16F5A">
              <w:rPr>
                <w:rFonts w:ascii="Bookman Old Style" w:hAnsi="Bookman Old Style"/>
                <w:sz w:val="22"/>
                <w:szCs w:val="22"/>
                <w:lang w:val="en-GB"/>
              </w:rPr>
              <w:t>.</w:t>
            </w:r>
          </w:p>
        </w:tc>
        <w:tc>
          <w:tcPr>
            <w:tcW w:w="3200" w:type="dxa"/>
            <w:vMerge/>
          </w:tcPr>
          <w:p w:rsidR="00C230AB" w:rsidRPr="00D4627B" w:rsidRDefault="00C230AB" w:rsidP="00C230AB">
            <w:pPr>
              <w:rPr>
                <w:rFonts w:ascii="Bookman Old Style" w:hAnsi="Bookman Old Style"/>
              </w:rPr>
            </w:pPr>
          </w:p>
        </w:tc>
      </w:tr>
      <w:tr w:rsidR="00C230AB" w:rsidRPr="00D4627B" w:rsidTr="005819D3">
        <w:trPr>
          <w:trHeight w:val="282"/>
        </w:trPr>
        <w:tc>
          <w:tcPr>
            <w:tcW w:w="7994" w:type="dxa"/>
            <w:vMerge w:val="restart"/>
          </w:tcPr>
          <w:p w:rsidR="00851D87" w:rsidRDefault="00C230AB" w:rsidP="00851D87">
            <w:pPr>
              <w:autoSpaceDE w:val="0"/>
              <w:autoSpaceDN w:val="0"/>
              <w:adjustRightInd w:val="0"/>
              <w:spacing w:after="0" w:line="240" w:lineRule="auto"/>
              <w:jc w:val="both"/>
              <w:rPr>
                <w:rFonts w:ascii="Bookman Old Style" w:hAnsi="Bookman Old Style" w:cs="BookmanOldStyle"/>
                <w:sz w:val="22"/>
                <w:szCs w:val="22"/>
              </w:rPr>
            </w:pPr>
            <w:r w:rsidRPr="00851D87">
              <w:rPr>
                <w:rFonts w:ascii="Bookman Old Style" w:hAnsi="Bookman Old Style"/>
                <w:b/>
                <w:sz w:val="22"/>
                <w:szCs w:val="22"/>
              </w:rPr>
              <w:t>Resumen</w:t>
            </w:r>
            <w:r w:rsidR="00F16F5A" w:rsidRPr="00851D87">
              <w:rPr>
                <w:rFonts w:ascii="Bookman Old Style" w:hAnsi="Bookman Old Style"/>
                <w:b/>
                <w:sz w:val="22"/>
                <w:szCs w:val="22"/>
              </w:rPr>
              <w:t>:</w:t>
            </w:r>
            <w:r w:rsidR="00F16F5A">
              <w:rPr>
                <w:rFonts w:ascii="Bookman Old Style" w:hAnsi="Bookman Old Style"/>
                <w:b/>
              </w:rPr>
              <w:t xml:space="preserve"> </w:t>
            </w:r>
            <w:r w:rsidR="00F16F5A">
              <w:rPr>
                <w:rFonts w:ascii="BookmanOldStyle" w:hAnsi="BookmanOldStyle" w:cs="BookmanOldStyle"/>
              </w:rPr>
              <w:t xml:space="preserve"> </w:t>
            </w:r>
            <w:r w:rsidR="00851D87">
              <w:rPr>
                <w:rFonts w:ascii="BookmanOldStyle" w:hAnsi="BookmanOldStyle" w:cs="BookmanOldStyle"/>
              </w:rPr>
              <w:t xml:space="preserve"> </w:t>
            </w:r>
            <w:r w:rsidR="00851D87" w:rsidRPr="00F37493">
              <w:rPr>
                <w:rFonts w:ascii="Bookman Old Style" w:hAnsi="Bookman Old Style" w:cs="BookmanOldStyle"/>
                <w:sz w:val="22"/>
                <w:szCs w:val="22"/>
              </w:rPr>
              <w:t>Este artículo presenta setenta y tres narrativas registradas entre los años 2014 y 2015 por los hijos e hijas y nietos y nietas de los pobladores de Valle Grande, una localidad relativamente aislada de la provincia de Jujuy. Se trata de originales relatos populares que pueden ser utilizados como fuente histórica, porque provienen de la tradición oral local, fueron elaboradas y registradas por los propios productores y usuarios, se ocupan de una gran variedad de temas, y, de manera lúdica y didáctica, tienen el objetivo de recordar eventos históricos significativos de un pueblo del interior de la República Argentina.</w:t>
            </w:r>
          </w:p>
          <w:p w:rsidR="00F37493" w:rsidRPr="00F37493" w:rsidRDefault="00F37493" w:rsidP="00851D87">
            <w:pPr>
              <w:autoSpaceDE w:val="0"/>
              <w:autoSpaceDN w:val="0"/>
              <w:adjustRightInd w:val="0"/>
              <w:spacing w:after="0" w:line="240" w:lineRule="auto"/>
              <w:jc w:val="both"/>
              <w:rPr>
                <w:rFonts w:ascii="Bookman Old Style" w:hAnsi="Bookman Old Style" w:cs="BookmanOldStyle"/>
                <w:sz w:val="22"/>
                <w:szCs w:val="22"/>
              </w:rPr>
            </w:pPr>
          </w:p>
          <w:p w:rsidR="00694EFE" w:rsidRPr="00F37493" w:rsidRDefault="00851D87" w:rsidP="00851D87">
            <w:pPr>
              <w:autoSpaceDE w:val="0"/>
              <w:autoSpaceDN w:val="0"/>
              <w:adjustRightInd w:val="0"/>
              <w:spacing w:after="0" w:line="240" w:lineRule="auto"/>
              <w:rPr>
                <w:rFonts w:ascii="Bookman Old Style" w:hAnsi="Bookman Old Style" w:cs="BookmanOldStyle"/>
                <w:sz w:val="22"/>
                <w:szCs w:val="22"/>
              </w:rPr>
            </w:pPr>
            <w:r w:rsidRPr="00F37493">
              <w:rPr>
                <w:rFonts w:ascii="Bookman Old Style" w:hAnsi="Bookman Old Style" w:cs="BookmanOldStyle"/>
                <w:b/>
                <w:sz w:val="22"/>
                <w:szCs w:val="22"/>
              </w:rPr>
              <w:t>Palabras clave</w:t>
            </w:r>
            <w:r w:rsidRPr="00F37493">
              <w:rPr>
                <w:rFonts w:ascii="Bookman Old Style" w:hAnsi="Bookman Old Style" w:cs="BookmanOldStyle"/>
                <w:sz w:val="22"/>
                <w:szCs w:val="22"/>
              </w:rPr>
              <w:t>:  Relato popular, Jujuy, Valle Grande, Argentina.</w:t>
            </w:r>
          </w:p>
          <w:p w:rsidR="00851D87" w:rsidRPr="00F10244" w:rsidRDefault="00851D87" w:rsidP="00851D87">
            <w:pPr>
              <w:autoSpaceDE w:val="0"/>
              <w:autoSpaceDN w:val="0"/>
              <w:adjustRightInd w:val="0"/>
              <w:spacing w:after="0" w:line="240" w:lineRule="auto"/>
              <w:rPr>
                <w:rFonts w:ascii="Bookman Old Style" w:hAnsi="Bookman Old Style" w:cs="BookmanOldStyle"/>
              </w:rPr>
            </w:pPr>
          </w:p>
        </w:tc>
        <w:tc>
          <w:tcPr>
            <w:tcW w:w="3200" w:type="dxa"/>
            <w:vMerge/>
          </w:tcPr>
          <w:p w:rsidR="00C230AB" w:rsidRPr="00D4627B" w:rsidRDefault="00C230AB" w:rsidP="00C230AB">
            <w:pPr>
              <w:rPr>
                <w:rFonts w:ascii="Bookman Old Style" w:hAnsi="Bookman Old Style"/>
              </w:rPr>
            </w:pPr>
          </w:p>
        </w:tc>
      </w:tr>
      <w:tr w:rsidR="00C230AB" w:rsidRPr="00D4627B" w:rsidTr="00F37493">
        <w:trPr>
          <w:trHeight w:val="687"/>
        </w:trPr>
        <w:tc>
          <w:tcPr>
            <w:tcW w:w="7994" w:type="dxa"/>
            <w:vMerge/>
          </w:tcPr>
          <w:p w:rsidR="00C230AB" w:rsidRPr="00C230AB" w:rsidRDefault="00C230AB" w:rsidP="00C230AB">
            <w:pPr>
              <w:rPr>
                <w:rFonts w:ascii="Bookman Old Style" w:hAnsi="Bookman Old Style"/>
              </w:rPr>
            </w:pPr>
          </w:p>
        </w:tc>
        <w:tc>
          <w:tcPr>
            <w:tcW w:w="3200" w:type="dxa"/>
            <w:vMerge w:val="restart"/>
          </w:tcPr>
          <w:p w:rsidR="00604B89" w:rsidRPr="00F37493" w:rsidRDefault="00C230AB" w:rsidP="001058DE">
            <w:pPr>
              <w:spacing w:after="0" w:line="240" w:lineRule="auto"/>
              <w:jc w:val="both"/>
              <w:rPr>
                <w:rFonts w:ascii="Bookman Old Style" w:hAnsi="Bookman Old Style" w:cs="BookmanOldStyle-Bold"/>
                <w:bCs/>
                <w:sz w:val="22"/>
                <w:szCs w:val="22"/>
              </w:rPr>
            </w:pPr>
            <w:r w:rsidRPr="00F37493">
              <w:rPr>
                <w:rFonts w:ascii="Bookman Old Style" w:hAnsi="Bookman Old Style"/>
                <w:b/>
                <w:sz w:val="22"/>
                <w:szCs w:val="22"/>
              </w:rPr>
              <w:t>Cómo citar:</w:t>
            </w:r>
            <w:r w:rsidRPr="00F37493">
              <w:rPr>
                <w:rFonts w:ascii="Bookman Old Style" w:hAnsi="Bookman Old Style" w:cs="BookmanOldStyle-Bold"/>
                <w:bCs/>
                <w:sz w:val="22"/>
                <w:szCs w:val="22"/>
              </w:rPr>
              <w:t xml:space="preserve"> </w:t>
            </w:r>
          </w:p>
          <w:p w:rsidR="002556A8" w:rsidRPr="00F37493" w:rsidRDefault="00851D87" w:rsidP="00851D87">
            <w:pPr>
              <w:autoSpaceDE w:val="0"/>
              <w:autoSpaceDN w:val="0"/>
              <w:adjustRightInd w:val="0"/>
              <w:spacing w:after="0" w:line="240" w:lineRule="auto"/>
              <w:jc w:val="both"/>
              <w:rPr>
                <w:rFonts w:ascii="Bookman Old Style" w:hAnsi="Bookman Old Style" w:cs="BookmanOldStyle-Bold"/>
                <w:bCs/>
                <w:sz w:val="22"/>
                <w:szCs w:val="22"/>
              </w:rPr>
            </w:pPr>
            <w:r w:rsidRPr="00F37493">
              <w:rPr>
                <w:rFonts w:ascii="Bookman Old Style" w:hAnsi="Bookman Old Style" w:cs="BookmanOldStyle-Bold"/>
                <w:bCs/>
                <w:sz w:val="22"/>
                <w:szCs w:val="22"/>
              </w:rPr>
              <w:t xml:space="preserve">CRUZ, Enrique N., </w:t>
            </w:r>
            <w:r w:rsidRPr="00F37493">
              <w:rPr>
                <w:rFonts w:ascii="Bookman Old Style" w:hAnsi="Bookman Old Style" w:cs="BookmanOldStyle"/>
                <w:sz w:val="22"/>
                <w:szCs w:val="22"/>
              </w:rPr>
              <w:t xml:space="preserve"> KOELTZSCH, Grit K.,  ALAVAR, Virginia O. </w:t>
            </w:r>
            <w:r w:rsidR="00B4013A" w:rsidRPr="00F37493">
              <w:rPr>
                <w:rFonts w:ascii="Bookman Old Style" w:hAnsi="Bookman Old Style" w:cs="BookmanOldStyle-Bold"/>
                <w:bCs/>
                <w:sz w:val="22"/>
                <w:szCs w:val="22"/>
              </w:rPr>
              <w:t>Los nietos como historiadores.</w:t>
            </w:r>
            <w:r w:rsidRPr="00F37493">
              <w:rPr>
                <w:rFonts w:ascii="Bookman Old Style" w:hAnsi="Bookman Old Style" w:cs="BookmanOldStyle-Bold"/>
                <w:bCs/>
                <w:sz w:val="22"/>
                <w:szCs w:val="22"/>
              </w:rPr>
              <w:t xml:space="preserve"> </w:t>
            </w:r>
            <w:r w:rsidR="00B4013A" w:rsidRPr="00F37493">
              <w:rPr>
                <w:rFonts w:ascii="Bookman Old Style" w:hAnsi="Bookman Old Style" w:cs="BookmanOldStyle-Bold"/>
                <w:bCs/>
                <w:sz w:val="22"/>
                <w:szCs w:val="22"/>
              </w:rPr>
              <w:t>Relatos populares en el interior de la Argentina (Va</w:t>
            </w:r>
            <w:r w:rsidRPr="00F37493">
              <w:rPr>
                <w:rFonts w:ascii="Bookman Old Style" w:hAnsi="Bookman Old Style" w:cs="BookmanOldStyle-Bold"/>
                <w:bCs/>
                <w:sz w:val="22"/>
                <w:szCs w:val="22"/>
              </w:rPr>
              <w:t>-</w:t>
            </w:r>
            <w:r w:rsidR="00B4013A" w:rsidRPr="00F37493">
              <w:rPr>
                <w:rFonts w:ascii="Bookman Old Style" w:hAnsi="Bookman Old Style" w:cs="BookmanOldStyle-Bold"/>
                <w:bCs/>
                <w:sz w:val="22"/>
                <w:szCs w:val="22"/>
              </w:rPr>
              <w:t>lle Grande, Jujuy)</w:t>
            </w:r>
            <w:r w:rsidRPr="00F37493">
              <w:rPr>
                <w:rFonts w:ascii="Bookman Old Style" w:hAnsi="Bookman Old Style" w:cs="BookmanOldStyle-Bold"/>
                <w:bCs/>
                <w:sz w:val="22"/>
                <w:szCs w:val="22"/>
              </w:rPr>
              <w:t xml:space="preserve"> </w:t>
            </w:r>
            <w:r w:rsidR="004E6FBD" w:rsidRPr="00F37493">
              <w:rPr>
                <w:rFonts w:ascii="Bookman Old Style" w:hAnsi="Bookman Old Style"/>
                <w:bCs/>
                <w:i/>
                <w:sz w:val="22"/>
                <w:szCs w:val="22"/>
              </w:rPr>
              <w:t>C</w:t>
            </w:r>
            <w:r w:rsidR="002A70D4" w:rsidRPr="00F37493">
              <w:rPr>
                <w:rFonts w:ascii="Bookman Old Style" w:hAnsi="Bookman Old Style"/>
                <w:bCs/>
                <w:i/>
                <w:sz w:val="22"/>
                <w:szCs w:val="22"/>
              </w:rPr>
              <w:t>l</w:t>
            </w:r>
            <w:r w:rsidR="002556A8" w:rsidRPr="00F37493">
              <w:rPr>
                <w:rFonts w:ascii="Bookman Old Style" w:hAnsi="Bookman Old Style"/>
                <w:bCs/>
                <w:i/>
                <w:sz w:val="22"/>
                <w:szCs w:val="22"/>
              </w:rPr>
              <w:t>ioca</w:t>
            </w:r>
            <w:r w:rsidR="00F37493">
              <w:rPr>
                <w:rFonts w:ascii="Bookman Old Style" w:hAnsi="Bookman Old Style"/>
                <w:bCs/>
                <w:i/>
                <w:sz w:val="22"/>
                <w:szCs w:val="22"/>
              </w:rPr>
              <w:t>-</w:t>
            </w:r>
            <w:r w:rsidR="002556A8" w:rsidRPr="00F37493">
              <w:rPr>
                <w:rFonts w:ascii="Bookman Old Style" w:hAnsi="Bookman Old Style"/>
                <w:bCs/>
                <w:i/>
                <w:sz w:val="22"/>
                <w:szCs w:val="22"/>
              </w:rPr>
              <w:t>narias</w:t>
            </w:r>
            <w:r w:rsidRPr="00F37493">
              <w:rPr>
                <w:rFonts w:ascii="Bookman Old Style" w:hAnsi="Bookman Old Style"/>
                <w:bCs/>
                <w:sz w:val="22"/>
                <w:szCs w:val="22"/>
              </w:rPr>
              <w:t>, n.º 8, pp. 449-517</w:t>
            </w:r>
            <w:r w:rsidR="00A61F14" w:rsidRPr="00F37493">
              <w:rPr>
                <w:rFonts w:ascii="Bookman Old Style" w:hAnsi="Bookman Old Style"/>
                <w:bCs/>
                <w:sz w:val="22"/>
                <w:szCs w:val="22"/>
              </w:rPr>
              <w:t>.</w:t>
            </w:r>
          </w:p>
          <w:p w:rsidR="002556A8" w:rsidRPr="00F37493" w:rsidRDefault="002556A8" w:rsidP="002556A8">
            <w:pPr>
              <w:autoSpaceDE w:val="0"/>
              <w:autoSpaceDN w:val="0"/>
              <w:adjustRightInd w:val="0"/>
              <w:spacing w:after="0" w:line="240" w:lineRule="auto"/>
              <w:rPr>
                <w:rFonts w:ascii="Bookman Old Style" w:hAnsi="Bookman Old Style" w:cs="BookmanOldStyle"/>
                <w:b/>
                <w:sz w:val="22"/>
                <w:szCs w:val="22"/>
              </w:rPr>
            </w:pPr>
          </w:p>
          <w:p w:rsidR="002556A8" w:rsidRPr="00F37493" w:rsidRDefault="002556A8" w:rsidP="001058DE">
            <w:pPr>
              <w:spacing w:after="0" w:line="240" w:lineRule="auto"/>
              <w:jc w:val="both"/>
              <w:rPr>
                <w:rFonts w:ascii="Bookman Old Style" w:hAnsi="Bookman Old Style" w:cs="BookmanOldStyle-Bold"/>
                <w:bCs/>
                <w:sz w:val="22"/>
                <w:szCs w:val="22"/>
              </w:rPr>
            </w:pPr>
          </w:p>
          <w:p w:rsidR="00604B89" w:rsidRPr="00F37493" w:rsidRDefault="00604B89" w:rsidP="002556A8">
            <w:pPr>
              <w:autoSpaceDE w:val="0"/>
              <w:autoSpaceDN w:val="0"/>
              <w:adjustRightInd w:val="0"/>
              <w:spacing w:after="0" w:line="240" w:lineRule="auto"/>
              <w:jc w:val="both"/>
              <w:rPr>
                <w:rFonts w:ascii="Bookman Old Style" w:hAnsi="Bookman Old Style"/>
                <w:sz w:val="22"/>
                <w:szCs w:val="22"/>
              </w:rPr>
            </w:pPr>
          </w:p>
          <w:p w:rsidR="00604B89" w:rsidRPr="00F37493" w:rsidRDefault="00604B89" w:rsidP="001058DE">
            <w:pPr>
              <w:spacing w:after="0" w:line="240" w:lineRule="auto"/>
              <w:jc w:val="both"/>
              <w:rPr>
                <w:rFonts w:ascii="Bookman Old Style" w:hAnsi="Bookman Old Style" w:cs="BookmanOldStyle"/>
                <w:b/>
                <w:sz w:val="22"/>
                <w:szCs w:val="22"/>
              </w:rPr>
            </w:pPr>
            <w:r w:rsidRPr="00F37493">
              <w:rPr>
                <w:rFonts w:ascii="Bookman Old Style" w:hAnsi="Bookman Old Style" w:cs="BookmanOldStyle-Bold"/>
                <w:b/>
                <w:bCs/>
                <w:sz w:val="22"/>
                <w:szCs w:val="22"/>
              </w:rPr>
              <w:t xml:space="preserve">  </w:t>
            </w:r>
          </w:p>
          <w:p w:rsidR="00604B89" w:rsidRPr="00F37493" w:rsidRDefault="00604B89" w:rsidP="001058DE">
            <w:pPr>
              <w:spacing w:after="0" w:line="240" w:lineRule="auto"/>
              <w:jc w:val="both"/>
              <w:rPr>
                <w:rFonts w:ascii="Bookman Old Style" w:hAnsi="Bookman Old Style" w:cs="BookmanOldStyle-Bold"/>
                <w:bCs/>
                <w:sz w:val="22"/>
                <w:szCs w:val="22"/>
              </w:rPr>
            </w:pPr>
          </w:p>
          <w:p w:rsidR="00C230AB" w:rsidRPr="00F37493" w:rsidRDefault="00C230AB" w:rsidP="001058DE">
            <w:pPr>
              <w:spacing w:after="0" w:line="240" w:lineRule="auto"/>
              <w:jc w:val="both"/>
              <w:rPr>
                <w:rFonts w:ascii="Bookman Old Style" w:hAnsi="Bookman Old Style"/>
                <w:sz w:val="22"/>
                <w:szCs w:val="22"/>
              </w:rPr>
            </w:pPr>
          </w:p>
        </w:tc>
      </w:tr>
      <w:tr w:rsidR="00C230AB" w:rsidRPr="00D4627B" w:rsidTr="00F37493">
        <w:trPr>
          <w:trHeight w:val="1842"/>
        </w:trPr>
        <w:tc>
          <w:tcPr>
            <w:tcW w:w="7994" w:type="dxa"/>
            <w:vMerge w:val="restart"/>
          </w:tcPr>
          <w:p w:rsidR="002A70D4" w:rsidRDefault="00AD1FEF" w:rsidP="00AD1FEF">
            <w:pPr>
              <w:autoSpaceDE w:val="0"/>
              <w:autoSpaceDN w:val="0"/>
              <w:adjustRightInd w:val="0"/>
              <w:spacing w:after="0" w:line="240" w:lineRule="auto"/>
              <w:jc w:val="both"/>
              <w:rPr>
                <w:rFonts w:ascii="Bookman Old Style" w:hAnsi="Bookman Old Style" w:cs="BookmanOldStyle"/>
                <w:b/>
                <w:sz w:val="22"/>
                <w:szCs w:val="22"/>
              </w:rPr>
            </w:pPr>
            <w:r w:rsidRPr="00AD1FEF">
              <w:rPr>
                <w:rFonts w:ascii="Bookman Old Style" w:hAnsi="Bookman Old Style" w:cs="BookmanOldStyle"/>
                <w:b/>
                <w:sz w:val="22"/>
                <w:szCs w:val="22"/>
              </w:rPr>
              <w:t>CITAS</w:t>
            </w:r>
          </w:p>
          <w:p w:rsidR="00F37493" w:rsidRPr="00AD1FEF" w:rsidRDefault="00F37493" w:rsidP="00AD1FEF">
            <w:pPr>
              <w:autoSpaceDE w:val="0"/>
              <w:autoSpaceDN w:val="0"/>
              <w:adjustRightInd w:val="0"/>
              <w:spacing w:after="0" w:line="240" w:lineRule="auto"/>
              <w:jc w:val="both"/>
              <w:rPr>
                <w:rFonts w:ascii="Bookman Old Style" w:hAnsi="Bookman Old Style" w:cs="BookmanOldStyle"/>
                <w:b/>
                <w:sz w:val="22"/>
                <w:szCs w:val="22"/>
              </w:rPr>
            </w:pP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ASOCIACIÓN DE ACADEMIAS DE LA LENGUA ESPAÑOLA. </w:t>
            </w:r>
            <w:r w:rsidRPr="00AD1FEF">
              <w:rPr>
                <w:rFonts w:ascii="Bookman Old Style" w:hAnsi="Bookman Old Style" w:cs="BookmanOldStyle-Italic"/>
                <w:i/>
                <w:iCs/>
                <w:color w:val="000000"/>
              </w:rPr>
              <w:t>Diccionario de</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americanismos</w:t>
            </w:r>
            <w:r w:rsidRPr="00AD1FEF">
              <w:rPr>
                <w:rFonts w:ascii="Bookman Old Style" w:hAnsi="Bookman Old Style" w:cs="BookmanOldStyle"/>
                <w:color w:val="000000"/>
              </w:rPr>
              <w:t>. 2010.</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BELLI, Elena. </w:t>
            </w:r>
            <w:r w:rsidRPr="00AD1FEF">
              <w:rPr>
                <w:rFonts w:ascii="Bookman Old Style" w:hAnsi="Bookman Old Style" w:cs="BookmanOldStyle-Italic"/>
                <w:i/>
                <w:iCs/>
                <w:color w:val="000000"/>
              </w:rPr>
              <w:t>Algunas implicancias de las políticas de ajuste económico y modernización</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 xml:space="preserve">en Valle Grande. Provincia de Jujuy </w:t>
            </w:r>
            <w:r w:rsidRPr="00AD1FEF">
              <w:rPr>
                <w:rFonts w:ascii="Bookman Old Style" w:hAnsi="Bookman Old Style" w:cs="BookmanOldStyle"/>
                <w:color w:val="000000"/>
              </w:rPr>
              <w:t>(tesis de doctorado). Buenos</w:t>
            </w:r>
            <w:r>
              <w:rPr>
                <w:rFonts w:ascii="Bookman Old Style" w:hAnsi="Bookman Old Style" w:cs="BookmanOldStyle"/>
                <w:color w:val="000000"/>
              </w:rPr>
              <w:t xml:space="preserve"> </w:t>
            </w:r>
            <w:r w:rsidRPr="00AD1FEF">
              <w:rPr>
                <w:rFonts w:ascii="Bookman Old Style" w:hAnsi="Bookman Old Style" w:cs="BookmanOldStyle"/>
                <w:color w:val="000000"/>
              </w:rPr>
              <w:t>Aires: Universidad de Buenos Aires, 2004.</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753A10"/>
              </w:rPr>
            </w:pPr>
            <w:r w:rsidRPr="00AD1FEF">
              <w:rPr>
                <w:rFonts w:ascii="Bookman Old Style" w:hAnsi="Bookman Old Style" w:cs="BookmanOldStyle"/>
                <w:color w:val="000000"/>
              </w:rPr>
              <w:t>CANAL ENCUENTRO. Historias debidas, temporada VIII, episodio II “Rita Segato”,</w:t>
            </w:r>
            <w:r>
              <w:rPr>
                <w:rFonts w:ascii="Bookman Old Style" w:hAnsi="Bookman Old Style" w:cs="BookmanOldStyle"/>
                <w:color w:val="000000"/>
              </w:rPr>
              <w:t xml:space="preserve"> </w:t>
            </w:r>
            <w:r w:rsidRPr="00AD1FEF">
              <w:rPr>
                <w:rFonts w:ascii="Bookman Old Style" w:hAnsi="Bookman Old Style" w:cs="BookmanOldStyle"/>
                <w:color w:val="000000"/>
              </w:rPr>
              <w:t>7:25 a 7:38 minutos [Consulta 7 de septiembre 2025]. Disponible:</w:t>
            </w:r>
            <w:r>
              <w:rPr>
                <w:rFonts w:ascii="Bookman Old Style" w:hAnsi="Bookman Old Style" w:cs="BookmanOldStyle"/>
                <w:color w:val="000000"/>
              </w:rPr>
              <w:t xml:space="preserve"> </w:t>
            </w:r>
            <w:r w:rsidRPr="00AD1FEF">
              <w:rPr>
                <w:rFonts w:ascii="Bookman Old Style" w:hAnsi="Bookman Old Style" w:cs="BookmanOldStyle"/>
                <w:color w:val="753A10"/>
              </w:rPr>
              <w:t>https://www.youtube.com/watch?v=kMP21R_MQ1c</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CARRIZO, Juan A. </w:t>
            </w:r>
            <w:r w:rsidRPr="00AD1FEF">
              <w:rPr>
                <w:rFonts w:ascii="Bookman Old Style" w:hAnsi="Bookman Old Style" w:cs="BookmanOldStyle-Italic"/>
                <w:i/>
                <w:iCs/>
                <w:color w:val="000000"/>
              </w:rPr>
              <w:t>Antiguos cantos populares argentinos. Cancionero de Catamarca</w:t>
            </w:r>
            <w:r w:rsidRPr="00AD1FEF">
              <w:rPr>
                <w:rFonts w:ascii="Bookman Old Style" w:hAnsi="Bookman Old Style" w:cs="BookmanOldStyle"/>
                <w:color w:val="000000"/>
              </w:rPr>
              <w:t>.</w:t>
            </w:r>
            <w:r>
              <w:rPr>
                <w:rFonts w:ascii="Bookman Old Style" w:hAnsi="Bookman Old Style" w:cs="BookmanOldStyle"/>
                <w:color w:val="000000"/>
              </w:rPr>
              <w:t xml:space="preserve"> </w:t>
            </w:r>
            <w:r w:rsidRPr="00AD1FEF">
              <w:rPr>
                <w:rFonts w:ascii="Bookman Old Style" w:hAnsi="Bookman Old Style" w:cs="BookmanOldStyle"/>
                <w:color w:val="000000"/>
              </w:rPr>
              <w:t>Buenos Aires: Impresores Silla Hermanos, 1926.</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CARRIZO, Juan A. </w:t>
            </w:r>
            <w:r w:rsidRPr="00AD1FEF">
              <w:rPr>
                <w:rFonts w:ascii="Bookman Old Style" w:hAnsi="Bookman Old Style" w:cs="BookmanOldStyle-Italic"/>
                <w:i/>
                <w:iCs/>
                <w:color w:val="000000"/>
              </w:rPr>
              <w:t>Cancionero popular de Salta</w:t>
            </w:r>
            <w:r w:rsidRPr="00AD1FEF">
              <w:rPr>
                <w:rFonts w:ascii="Bookman Old Style" w:hAnsi="Bookman Old Style" w:cs="BookmanOldStyle"/>
                <w:color w:val="000000"/>
              </w:rPr>
              <w:t>. Buenos Aires: A. Baiocco y</w:t>
            </w:r>
            <w:r>
              <w:rPr>
                <w:rFonts w:ascii="Bookman Old Style" w:hAnsi="Bookman Old Style" w:cs="BookmanOldStyle"/>
                <w:color w:val="000000"/>
              </w:rPr>
              <w:t xml:space="preserve"> </w:t>
            </w:r>
            <w:r w:rsidRPr="00AD1FEF">
              <w:rPr>
                <w:rFonts w:ascii="Bookman Old Style" w:hAnsi="Bookman Old Style" w:cs="BookmanOldStyle"/>
                <w:color w:val="000000"/>
              </w:rPr>
              <w:t>Cía. Editores, 1933.</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CARRIZO, Juan A. </w:t>
            </w:r>
            <w:r w:rsidRPr="00AD1FEF">
              <w:rPr>
                <w:rFonts w:ascii="Bookman Old Style" w:hAnsi="Bookman Old Style" w:cs="BookmanOldStyle-Italic"/>
                <w:i/>
                <w:iCs/>
                <w:color w:val="000000"/>
              </w:rPr>
              <w:t>Cancionero popular de Jujuy</w:t>
            </w:r>
            <w:r w:rsidRPr="00AD1FEF">
              <w:rPr>
                <w:rFonts w:ascii="Bookman Old Style" w:hAnsi="Bookman Old Style" w:cs="BookmanOldStyle"/>
                <w:color w:val="000000"/>
              </w:rPr>
              <w:t>. Buenos Aires: Universidad</w:t>
            </w:r>
            <w:r>
              <w:rPr>
                <w:rFonts w:ascii="Bookman Old Style" w:hAnsi="Bookman Old Style" w:cs="BookmanOldStyle"/>
                <w:color w:val="000000"/>
              </w:rPr>
              <w:t xml:space="preserve"> </w:t>
            </w:r>
            <w:r w:rsidRPr="00AD1FEF">
              <w:rPr>
                <w:rFonts w:ascii="Bookman Old Style" w:hAnsi="Bookman Old Style" w:cs="BookmanOldStyle"/>
                <w:color w:val="000000"/>
              </w:rPr>
              <w:t>Nacional de Tucumán, 1934.</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CARRIZO, Juan A. </w:t>
            </w:r>
            <w:r w:rsidRPr="00AD1FEF">
              <w:rPr>
                <w:rFonts w:ascii="Bookman Old Style" w:hAnsi="Bookman Old Style" w:cs="BookmanOldStyle-Italic"/>
                <w:i/>
                <w:iCs/>
                <w:color w:val="000000"/>
              </w:rPr>
              <w:t>Cancionero popular de Tucumán</w:t>
            </w:r>
            <w:r w:rsidRPr="00AD1FEF">
              <w:rPr>
                <w:rFonts w:ascii="Bookman Old Style" w:hAnsi="Bookman Old Style" w:cs="BookmanOldStyle"/>
                <w:color w:val="000000"/>
              </w:rPr>
              <w:t>. Buenos Aires: Universidad</w:t>
            </w:r>
            <w:r>
              <w:rPr>
                <w:rFonts w:ascii="Bookman Old Style" w:hAnsi="Bookman Old Style" w:cs="BookmanOldStyle"/>
                <w:color w:val="000000"/>
              </w:rPr>
              <w:t xml:space="preserve"> </w:t>
            </w:r>
            <w:r w:rsidRPr="00AD1FEF">
              <w:rPr>
                <w:rFonts w:ascii="Bookman Old Style" w:hAnsi="Bookman Old Style" w:cs="BookmanOldStyle"/>
                <w:color w:val="000000"/>
              </w:rPr>
              <w:t>Nacional de Tucumán, 1937.</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CARRIZO, Juan A. </w:t>
            </w:r>
            <w:r w:rsidRPr="00AD1FEF">
              <w:rPr>
                <w:rFonts w:ascii="Bookman Old Style" w:hAnsi="Bookman Old Style" w:cs="BookmanOldStyle-Italic"/>
                <w:i/>
                <w:iCs/>
                <w:color w:val="000000"/>
              </w:rPr>
              <w:t xml:space="preserve">Cancionero popular de La Rioja. Buenos Aires: </w:t>
            </w:r>
            <w:r w:rsidRPr="00AD1FEF">
              <w:rPr>
                <w:rFonts w:ascii="Bookman Old Style" w:hAnsi="Bookman Old Style" w:cs="BookmanOldStyle"/>
                <w:color w:val="000000"/>
              </w:rPr>
              <w:t>A. Baiocco y</w:t>
            </w:r>
            <w:r>
              <w:rPr>
                <w:rFonts w:ascii="Bookman Old Style" w:hAnsi="Bookman Old Style" w:cs="BookmanOldStyle"/>
                <w:color w:val="000000"/>
              </w:rPr>
              <w:t xml:space="preserve"> </w:t>
            </w:r>
            <w:r w:rsidRPr="00AD1FEF">
              <w:rPr>
                <w:rFonts w:ascii="Bookman Old Style" w:hAnsi="Bookman Old Style" w:cs="BookmanOldStyle"/>
                <w:color w:val="000000"/>
              </w:rPr>
              <w:t>Cía. Editores, 1942.</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753A10"/>
              </w:rPr>
            </w:pPr>
            <w:r w:rsidRPr="00AD1FEF">
              <w:rPr>
                <w:rFonts w:ascii="Bookman Old Style" w:hAnsi="Bookman Old Style" w:cs="BookmanOldStyle"/>
                <w:color w:val="000000"/>
              </w:rPr>
              <w:lastRenderedPageBreak/>
              <w:t>CLARIN. Nota en Clarín.com Sociedad-Educación, del 03/10/2013 [Consulta</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7 de septiembre 2025]. Disponible en: </w:t>
            </w:r>
            <w:r w:rsidRPr="00AD1FEF">
              <w:rPr>
                <w:rFonts w:ascii="Bookman Old Style" w:hAnsi="Bookman Old Style" w:cs="BookmanOldStyle"/>
                <w:color w:val="753A10"/>
              </w:rPr>
              <w:t>https://www.clarin.com/educacion/escuela-llevo-lluvia_0_Bkj4-cmiPmg.html</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753A10"/>
              </w:rPr>
            </w:pPr>
            <w:r w:rsidRPr="00AD1FEF">
              <w:rPr>
                <w:rFonts w:ascii="Bookman Old Style" w:hAnsi="Bookman Old Style" w:cs="BookmanOldStyle"/>
                <w:color w:val="000000"/>
              </w:rPr>
              <w:t>CRUZ, Enrique N. Historia y memoria autoetnográfica acerca de la divinidad</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y el culto andino de la tierra en el Noroeste Argentino. </w:t>
            </w:r>
            <w:r w:rsidRPr="00AD1FEF">
              <w:rPr>
                <w:rFonts w:ascii="Bookman Old Style" w:hAnsi="Bookman Old Style" w:cs="BookmanOldStyle-Italic"/>
                <w:i/>
                <w:iCs/>
                <w:color w:val="000000"/>
              </w:rPr>
              <w:t>RILE</w:t>
            </w:r>
            <w:r w:rsidRPr="00AD1FEF">
              <w:rPr>
                <w:rFonts w:ascii="Bookman Old Style" w:hAnsi="Bookman Old Style" w:cs="BookmanOldStyle"/>
                <w:color w:val="000000"/>
              </w:rPr>
              <w:t>, 2021, 1 (6), pp.</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54-74. Disponible en: </w:t>
            </w:r>
            <w:r w:rsidRPr="00AD1FEF">
              <w:rPr>
                <w:rFonts w:ascii="Bookman Old Style" w:hAnsi="Bookman Old Style" w:cs="BookmanOldStyle"/>
                <w:color w:val="753A10"/>
              </w:rPr>
              <w:t>http://asle-brasil.com/journal/index.php/aslebr/article/view/129/92</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753A10"/>
              </w:rPr>
            </w:pPr>
            <w:r w:rsidRPr="00AD1FEF">
              <w:rPr>
                <w:rFonts w:ascii="Bookman Old Style" w:hAnsi="Bookman Old Style" w:cs="BookmanOldStyle"/>
                <w:color w:val="000000"/>
              </w:rPr>
              <w:t>CRUZ, Enrique N. Los alféreces del cristianismo andino y su performance en</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los curatos andinos de Jujuy (siglos XVI-XVIII). </w:t>
            </w:r>
            <w:r w:rsidRPr="00AD1FEF">
              <w:rPr>
                <w:rFonts w:ascii="Bookman Old Style" w:hAnsi="Bookman Old Style" w:cs="BookmanOldStyle-Italic"/>
                <w:i/>
                <w:iCs/>
                <w:color w:val="000000"/>
              </w:rPr>
              <w:t>Autoctonía</w:t>
            </w:r>
            <w:r w:rsidRPr="00AD1FEF">
              <w:rPr>
                <w:rFonts w:ascii="Bookman Old Style" w:hAnsi="Bookman Old Style" w:cs="BookmanOldStyle"/>
                <w:color w:val="000000"/>
              </w:rPr>
              <w:t>, 2022, 6 (2), pp.</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551-590. </w:t>
            </w:r>
            <w:r w:rsidRPr="00AD1FEF">
              <w:rPr>
                <w:rFonts w:ascii="Bookman Old Style" w:hAnsi="Bookman Old Style" w:cs="BookmanOldStyle"/>
                <w:color w:val="753A10"/>
              </w:rPr>
              <w:t>https://doi.org/10.23854/autoc.v6i2.235</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CRUZ, Enrique N. Curas doctrineros, curatos y la borrachera como idolatría</w:t>
            </w:r>
            <w:r>
              <w:rPr>
                <w:rFonts w:ascii="Bookman Old Style" w:hAnsi="Bookman Old Style" w:cs="BookmanOldStyle"/>
                <w:color w:val="000000"/>
              </w:rPr>
              <w:t xml:space="preserve"> </w:t>
            </w:r>
            <w:r w:rsidRPr="00AD1FEF">
              <w:rPr>
                <w:rFonts w:ascii="Bookman Old Style" w:hAnsi="Bookman Old Style" w:cs="BookmanOldStyle"/>
                <w:color w:val="000000"/>
              </w:rPr>
              <w:t>al sur de Charcas (la Puna de Jujuy en el siglo XVIII). En LARA CISNEROS,</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Gerardo y MARTÍNEZ GONZÁLEZ, Roberto (coord.) </w:t>
            </w:r>
            <w:r w:rsidRPr="00AD1FEF">
              <w:rPr>
                <w:rFonts w:ascii="Bookman Old Style" w:hAnsi="Bookman Old Style" w:cs="BookmanOldStyle-Italic"/>
                <w:i/>
                <w:iCs/>
                <w:color w:val="000000"/>
              </w:rPr>
              <w:t>El diablo y las máscaras.Creencias indígenas y cambio religioso en la América española. Aproximaciones</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históricas a un problema antropológico</w:t>
            </w:r>
            <w:r w:rsidRPr="00AD1FEF">
              <w:rPr>
                <w:rFonts w:ascii="Bookman Old Style" w:hAnsi="Bookman Old Style" w:cs="BookmanOldStyle"/>
                <w:color w:val="000000"/>
              </w:rPr>
              <w:t>. Ciudad de México: UNAM e Iberoamericana</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Vervuert, 2023, pp. 173-194.</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753A10"/>
              </w:rPr>
            </w:pPr>
            <w:r w:rsidRPr="00AD1FEF">
              <w:rPr>
                <w:rFonts w:ascii="Bookman Old Style" w:hAnsi="Bookman Old Style" w:cs="BookmanOldStyle"/>
                <w:color w:val="000000"/>
              </w:rPr>
              <w:t>CRUZ, Enrique N. Cruz, Costumbres históricas en el copleo con caja: Jujuy</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Prehispánico y Colonial (Noroeste Argentino). </w:t>
            </w:r>
            <w:r w:rsidRPr="00AD1FEF">
              <w:rPr>
                <w:rFonts w:ascii="Bookman Old Style" w:hAnsi="Bookman Old Style" w:cs="BookmanOldStyle-Italic"/>
                <w:i/>
                <w:iCs/>
                <w:color w:val="000000"/>
              </w:rPr>
              <w:t>Arte E Investigación</w:t>
            </w:r>
            <w:r w:rsidRPr="00AD1FEF">
              <w:rPr>
                <w:rFonts w:ascii="Bookman Old Style" w:hAnsi="Bookman Old Style" w:cs="BookmanOldStyle"/>
                <w:color w:val="000000"/>
              </w:rPr>
              <w:t>, 2025, 27,</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e120. </w:t>
            </w:r>
            <w:r w:rsidRPr="00AD1FEF">
              <w:rPr>
                <w:rFonts w:ascii="Bookman Old Style" w:hAnsi="Bookman Old Style" w:cs="BookmanOldStyle"/>
                <w:color w:val="753A10"/>
              </w:rPr>
              <w:t>https://doi.org/10.24215/24691488e120</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753A10"/>
              </w:rPr>
            </w:pPr>
            <w:r w:rsidRPr="00AD1FEF">
              <w:rPr>
                <w:rFonts w:ascii="Bookman Old Style" w:hAnsi="Bookman Old Style" w:cs="BookmanOldStyle"/>
                <w:color w:val="000000"/>
              </w:rPr>
              <w:t>CRUZ, Enrique N. y SOLER LIZARAZO, Luisa C. Comer y beber. Fiestas del</w:t>
            </w:r>
            <w:r>
              <w:rPr>
                <w:rFonts w:ascii="Bookman Old Style" w:hAnsi="Bookman Old Style" w:cs="BookmanOldStyle"/>
                <w:color w:val="000000"/>
              </w:rPr>
              <w:t xml:space="preserve"> </w:t>
            </w:r>
            <w:r w:rsidRPr="00AD1FEF">
              <w:rPr>
                <w:rFonts w:ascii="Bookman Old Style" w:hAnsi="Bookman Old Style" w:cs="BookmanOldStyle"/>
                <w:color w:val="000000"/>
              </w:rPr>
              <w:t>cristianismo indígena en la Provincia de los Charcas del Perú (Jujuy, siglos</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XVI-XVIII). </w:t>
            </w:r>
            <w:r w:rsidRPr="00AD1FEF">
              <w:rPr>
                <w:rFonts w:ascii="Bookman Old Style" w:hAnsi="Bookman Old Style" w:cs="BookmanOldStyle-Italic"/>
                <w:i/>
                <w:iCs/>
                <w:color w:val="000000"/>
              </w:rPr>
              <w:t>RIVAR</w:t>
            </w:r>
            <w:r w:rsidRPr="00AD1FEF">
              <w:rPr>
                <w:rFonts w:ascii="Bookman Old Style" w:hAnsi="Bookman Old Style" w:cs="BookmanOldStyle"/>
                <w:color w:val="000000"/>
              </w:rPr>
              <w:t xml:space="preserve">, 2021, 24 (8), pp. 165-184. </w:t>
            </w:r>
            <w:r w:rsidRPr="00AD1FEF">
              <w:rPr>
                <w:rFonts w:ascii="Bookman Old Style" w:hAnsi="Bookman Old Style" w:cs="BookmanOldStyle"/>
                <w:color w:val="753A10"/>
              </w:rPr>
              <w:t>https://doi.org/10.35588/rivar.v8i24.5189</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CRUZ, Enrique N.; ALAVAR, Virginia Otilia; KOELTZSCH, Grit Kirstin; CRUZ,</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Silvia Raquel y RIOS, Elber Osvaldo. </w:t>
            </w:r>
            <w:r w:rsidRPr="00AD1FEF">
              <w:rPr>
                <w:rFonts w:ascii="Bookman Old Style" w:hAnsi="Bookman Old Style" w:cs="BookmanOldStyle-Italic"/>
                <w:i/>
                <w:iCs/>
                <w:color w:val="000000"/>
              </w:rPr>
              <w:t>Valle Grande. Culturas productivas,</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 xml:space="preserve">historia y relato popular. </w:t>
            </w:r>
            <w:r w:rsidRPr="00AD1FEF">
              <w:rPr>
                <w:rFonts w:ascii="Bookman Old Style" w:hAnsi="Bookman Old Style" w:cs="BookmanOldStyle"/>
                <w:color w:val="000000"/>
              </w:rPr>
              <w:t>Buenos Aires: Purmamarka ediciones, 2016.</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CRUZ, Enrique N. y SOLER LIZARAZO, Luisa Consuelo. Las hojas de coca en</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Jujuy en el siglo XVIII. </w:t>
            </w:r>
            <w:r w:rsidRPr="00AD1FEF">
              <w:rPr>
                <w:rFonts w:ascii="Bookman Old Style" w:hAnsi="Bookman Old Style" w:cs="BookmanOldStyle-Italic"/>
                <w:i/>
                <w:iCs/>
                <w:color w:val="000000"/>
              </w:rPr>
              <w:t>RIVAR</w:t>
            </w:r>
            <w:r w:rsidRPr="00AD1FEF">
              <w:rPr>
                <w:rFonts w:ascii="Bookman Old Style" w:hAnsi="Bookman Old Style" w:cs="BookmanOldStyle"/>
                <w:color w:val="000000"/>
              </w:rPr>
              <w:t>, 2025, en prensa.</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DANNEMANN, Manuel. Apuntes sobre la metodología de la investigación del</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cuento folklórico. </w:t>
            </w:r>
            <w:r w:rsidRPr="00AD1FEF">
              <w:rPr>
                <w:rFonts w:ascii="Bookman Old Style" w:hAnsi="Bookman Old Style" w:cs="BookmanOldStyle-Italic"/>
                <w:i/>
                <w:iCs/>
                <w:color w:val="000000"/>
              </w:rPr>
              <w:t>Revista de Investigaciones Folklóricas</w:t>
            </w:r>
            <w:r w:rsidRPr="00AD1FEF">
              <w:rPr>
                <w:rFonts w:ascii="Bookman Old Style" w:hAnsi="Bookman Old Style" w:cs="BookmanOldStyle"/>
                <w:color w:val="000000"/>
              </w:rPr>
              <w:t>, 1995, 10, pp. 74-78.</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DESPINOY, Geneviève. Barbarita Cruz, </w:t>
            </w:r>
            <w:r w:rsidRPr="00AD1FEF">
              <w:rPr>
                <w:rFonts w:ascii="Bookman Old Style" w:hAnsi="Bookman Old Style" w:cs="BookmanOldStyle-Italic"/>
                <w:i/>
                <w:iCs/>
                <w:color w:val="000000"/>
              </w:rPr>
              <w:t>Coplas de mi tierra</w:t>
            </w:r>
            <w:r w:rsidRPr="00AD1FEF">
              <w:rPr>
                <w:rFonts w:ascii="Bookman Old Style" w:hAnsi="Bookman Old Style" w:cs="BookmanOldStyle"/>
                <w:color w:val="000000"/>
              </w:rPr>
              <w:t xml:space="preserve">. </w:t>
            </w:r>
            <w:r w:rsidRPr="00AD1FEF">
              <w:rPr>
                <w:rFonts w:ascii="Bookman Old Style" w:hAnsi="Bookman Old Style" w:cs="BookmanOldStyle-Italic"/>
                <w:i/>
                <w:iCs/>
                <w:color w:val="000000"/>
              </w:rPr>
              <w:t>Caravelle</w:t>
            </w:r>
            <w:r w:rsidRPr="00AD1FEF">
              <w:rPr>
                <w:rFonts w:ascii="Bookman Old Style" w:hAnsi="Bookman Old Style" w:cs="BookmanOldStyle"/>
                <w:color w:val="000000"/>
              </w:rPr>
              <w:t>, 2002,</w:t>
            </w:r>
            <w:r>
              <w:rPr>
                <w:rFonts w:ascii="Bookman Old Style" w:hAnsi="Bookman Old Style" w:cs="BookmanOldStyle"/>
                <w:color w:val="000000"/>
              </w:rPr>
              <w:t xml:space="preserve"> </w:t>
            </w:r>
            <w:r w:rsidRPr="00AD1FEF">
              <w:rPr>
                <w:rFonts w:ascii="Bookman Old Style" w:hAnsi="Bookman Old Style" w:cs="BookmanOldStyle"/>
                <w:color w:val="000000"/>
              </w:rPr>
              <w:t>79, pp. 322-323.</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GONZÁLEZ, Ana M., MAMANÍ, Estela del C. y PAZ SOLDÁN, Alba M. </w:t>
            </w:r>
            <w:r w:rsidRPr="00AD1FEF">
              <w:rPr>
                <w:rFonts w:ascii="Bookman Old Style" w:hAnsi="Bookman Old Style" w:cs="BookmanOldStyle-Italic"/>
                <w:i/>
                <w:iCs/>
                <w:color w:val="000000"/>
              </w:rPr>
              <w:t>Los caminos</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de la lengua en la Quebrada de Humahuaca</w:t>
            </w:r>
            <w:r w:rsidRPr="00AD1FEF">
              <w:rPr>
                <w:rFonts w:ascii="Bookman Old Style" w:hAnsi="Bookman Old Style" w:cs="BookmanOldStyle"/>
                <w:color w:val="000000"/>
              </w:rPr>
              <w:t>. Jujuy: Ministerio de</w:t>
            </w:r>
            <w:r>
              <w:rPr>
                <w:rFonts w:ascii="Bookman Old Style" w:hAnsi="Bookman Old Style" w:cs="BookmanOldStyle"/>
                <w:color w:val="000000"/>
              </w:rPr>
              <w:t xml:space="preserve"> </w:t>
            </w:r>
            <w:r w:rsidRPr="00AD1FEF">
              <w:rPr>
                <w:rFonts w:ascii="Bookman Old Style" w:hAnsi="Bookman Old Style" w:cs="BookmanOldStyle"/>
                <w:color w:val="000000"/>
              </w:rPr>
              <w:t>Educación y Cultura de la Nación, 1999.</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HAGEN, Ulrike. </w:t>
            </w:r>
            <w:r w:rsidRPr="00AD1FEF">
              <w:rPr>
                <w:rFonts w:ascii="Bookman Old Style" w:hAnsi="Bookman Old Style" w:cs="BookmanOldStyle-Italic"/>
                <w:i/>
                <w:iCs/>
                <w:color w:val="000000"/>
              </w:rPr>
              <w:t>Historia oral indígena</w:t>
            </w:r>
            <w:r w:rsidRPr="00AD1FEF">
              <w:rPr>
                <w:rFonts w:ascii="Bookman Old Style" w:hAnsi="Bookman Old Style" w:cs="BookmanOldStyle"/>
                <w:color w:val="000000"/>
              </w:rPr>
              <w:t>. Santa Cruz de la Sierra: APCOB, 1992.</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HILGERT, Norma I. Las plantas en las festividades religiosas de la selva andina</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argentina. </w:t>
            </w:r>
            <w:r w:rsidRPr="00AD1FEF">
              <w:rPr>
                <w:rFonts w:ascii="Bookman Old Style" w:hAnsi="Bookman Old Style" w:cs="BookmanOldStyle-Italic"/>
                <w:i/>
                <w:iCs/>
                <w:color w:val="000000"/>
              </w:rPr>
              <w:t>Société Suisse des Américanistes</w:t>
            </w:r>
            <w:r w:rsidRPr="00AD1FEF">
              <w:rPr>
                <w:rFonts w:ascii="Bookman Old Style" w:hAnsi="Bookman Old Style" w:cs="BookmanOldStyle"/>
                <w:color w:val="000000"/>
              </w:rPr>
              <w:t>, 2004, 68, pp. 37-49.</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KOELTZSCH, Grit K. Producción doméstica en el siglo XXI. Estrategias económicas</w:t>
            </w:r>
            <w:r>
              <w:rPr>
                <w:rFonts w:ascii="Bookman Old Style" w:hAnsi="Bookman Old Style" w:cs="BookmanOldStyle"/>
                <w:color w:val="000000"/>
              </w:rPr>
              <w:t xml:space="preserve"> </w:t>
            </w:r>
            <w:r w:rsidRPr="00AD1FEF">
              <w:rPr>
                <w:rFonts w:ascii="Bookman Old Style" w:hAnsi="Bookman Old Style" w:cs="BookmanOldStyle"/>
                <w:color w:val="000000"/>
              </w:rPr>
              <w:t>familiares en Salta (Reserva Natural Municipal de San Lorenzo).</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lastRenderedPageBreak/>
              <w:t xml:space="preserve">En AGOSTINO, Hilda; CRUZ, Enrique N. y HORMAECHE, Lisandro. </w:t>
            </w:r>
            <w:r w:rsidRPr="00AD1FEF">
              <w:rPr>
                <w:rFonts w:ascii="Bookman Old Style" w:hAnsi="Bookman Old Style" w:cs="BookmanOldStyle-Italic"/>
                <w:i/>
                <w:iCs/>
                <w:color w:val="000000"/>
              </w:rPr>
              <w:t>La Argentina</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profunda. Estudios sobre la realidad moderna y contemporánea de</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Argentina en América</w:t>
            </w:r>
            <w:r w:rsidRPr="00AD1FEF">
              <w:rPr>
                <w:rFonts w:ascii="Bookman Old Style" w:hAnsi="Bookman Old Style" w:cs="BookmanOldStyle"/>
                <w:color w:val="000000"/>
              </w:rPr>
              <w:t>. Jujuy: Purmamarka Ediciones, 2015.</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KUSCH, Rodolfo. </w:t>
            </w:r>
            <w:r w:rsidRPr="00AD1FEF">
              <w:rPr>
                <w:rFonts w:ascii="Bookman Old Style" w:hAnsi="Bookman Old Style" w:cs="BookmanOldStyle-Italic"/>
                <w:i/>
                <w:iCs/>
                <w:color w:val="000000"/>
              </w:rPr>
              <w:t>Geocultura del Hombre Americano</w:t>
            </w:r>
            <w:r w:rsidRPr="00AD1FEF">
              <w:rPr>
                <w:rFonts w:ascii="Bookman Old Style" w:hAnsi="Bookman Old Style" w:cs="BookmanOldStyle"/>
                <w:color w:val="000000"/>
              </w:rPr>
              <w:t>. Buenos Aires: Editorial</w:t>
            </w:r>
            <w:r>
              <w:rPr>
                <w:rFonts w:ascii="Bookman Old Style" w:hAnsi="Bookman Old Style" w:cs="BookmanOldStyle"/>
                <w:color w:val="000000"/>
              </w:rPr>
              <w:t xml:space="preserve"> </w:t>
            </w:r>
            <w:r w:rsidRPr="00AD1FEF">
              <w:rPr>
                <w:rFonts w:ascii="Bookman Old Style" w:hAnsi="Bookman Old Style" w:cs="BookmanOldStyle"/>
                <w:color w:val="000000"/>
              </w:rPr>
              <w:t>Fernando García Gambeiro, 1976.</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MIRANDE, María E. ‘Larguenmé p’al carnaval…’ Borrachera, coplas y contradiscurso</w:t>
            </w:r>
            <w:r>
              <w:rPr>
                <w:rFonts w:ascii="Bookman Old Style" w:hAnsi="Bookman Old Style" w:cs="BookmanOldStyle"/>
                <w:color w:val="000000"/>
              </w:rPr>
              <w:t xml:space="preserve"> </w:t>
            </w:r>
            <w:r w:rsidRPr="00AD1FEF">
              <w:rPr>
                <w:rFonts w:ascii="Bookman Old Style" w:hAnsi="Bookman Old Style" w:cs="BookmanOldStyle"/>
                <w:color w:val="000000"/>
              </w:rPr>
              <w:t>femenino en el Carnaval Quebradeño. En CRUZ, Enrique N. Cruz</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(ed.). </w:t>
            </w:r>
            <w:r w:rsidRPr="00AD1FEF">
              <w:rPr>
                <w:rFonts w:ascii="Bookman Old Style" w:hAnsi="Bookman Old Style" w:cs="BookmanOldStyle-Italic"/>
                <w:i/>
                <w:iCs/>
                <w:color w:val="000000"/>
              </w:rPr>
              <w:t>Carnavales, fiestas y ferias en el mundo andino de la Argentina</w:t>
            </w:r>
            <w:r w:rsidRPr="00AD1FEF">
              <w:rPr>
                <w:rFonts w:ascii="Bookman Old Style" w:hAnsi="Bookman Old Style" w:cs="BookmanOldStyle"/>
                <w:color w:val="000000"/>
              </w:rPr>
              <w:t>. Salta:</w:t>
            </w:r>
            <w:r>
              <w:rPr>
                <w:rFonts w:ascii="Bookman Old Style" w:hAnsi="Bookman Old Style" w:cs="BookmanOldStyle"/>
                <w:color w:val="000000"/>
              </w:rPr>
              <w:t xml:space="preserve"> </w:t>
            </w:r>
            <w:r w:rsidRPr="00AD1FEF">
              <w:rPr>
                <w:rFonts w:ascii="Bookman Old Style" w:hAnsi="Bookman Old Style" w:cs="BookmanOldStyle"/>
                <w:color w:val="000000"/>
              </w:rPr>
              <w:t>Purmamarka Ediciones, 2010, pp. 150-176.</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MIRANDE, María E. La caja argentina: mensajes cifrados en coplas populares</w:t>
            </w:r>
            <w:r>
              <w:rPr>
                <w:rFonts w:ascii="Bookman Old Style" w:hAnsi="Bookman Old Style" w:cs="BookmanOldStyle"/>
                <w:color w:val="000000"/>
              </w:rPr>
              <w:t xml:space="preserve"> </w:t>
            </w:r>
            <w:r w:rsidRPr="00AD1FEF">
              <w:rPr>
                <w:rFonts w:ascii="Bookman Old Style" w:hAnsi="Bookman Old Style" w:cs="BookmanOldStyle"/>
                <w:color w:val="000000"/>
              </w:rPr>
              <w:t xml:space="preserve">y otros textos. </w:t>
            </w:r>
            <w:r w:rsidRPr="00AD1FEF">
              <w:rPr>
                <w:rFonts w:ascii="Bookman Old Style" w:hAnsi="Bookman Old Style" w:cs="BookmanOldStyle-Italic"/>
                <w:i/>
                <w:iCs/>
                <w:color w:val="000000"/>
              </w:rPr>
              <w:t>Revista de Literaturas Populares</w:t>
            </w:r>
            <w:r w:rsidRPr="00AD1FEF">
              <w:rPr>
                <w:rFonts w:ascii="Bookman Old Style" w:hAnsi="Bookman Old Style" w:cs="BookmanOldStyle"/>
                <w:color w:val="000000"/>
              </w:rPr>
              <w:t>, 2018, XVIII-2, pp. 393-415.</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MOREAU, Susana (dir.). </w:t>
            </w:r>
            <w:r w:rsidRPr="00AD1FEF">
              <w:rPr>
                <w:rFonts w:ascii="Bookman Old Style" w:hAnsi="Bookman Old Style" w:cs="BookmanOldStyle-Italic"/>
                <w:i/>
                <w:iCs/>
                <w:color w:val="000000"/>
              </w:rPr>
              <w:t>Música y fiesta en los valles orientales de altura de</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 xml:space="preserve">Jujuy. </w:t>
            </w:r>
            <w:r w:rsidRPr="00AD1FEF">
              <w:rPr>
                <w:rFonts w:ascii="Bookman Old Style" w:hAnsi="Bookman Old Style" w:cs="BookmanOldStyle"/>
                <w:color w:val="000000"/>
              </w:rPr>
              <w:t>Programa “La voz de los sin voz”. Vol. I. Buenos Aires: UNESCO/Presidencia</w:t>
            </w:r>
            <w:r>
              <w:rPr>
                <w:rFonts w:ascii="Bookman Old Style" w:hAnsi="Bookman Old Style" w:cs="BookmanOldStyle"/>
                <w:color w:val="000000"/>
              </w:rPr>
              <w:t xml:space="preserve"> </w:t>
            </w:r>
            <w:r w:rsidRPr="00AD1FEF">
              <w:rPr>
                <w:rFonts w:ascii="Bookman Old Style" w:hAnsi="Bookman Old Style" w:cs="BookmanOldStyle"/>
                <w:color w:val="000000"/>
              </w:rPr>
              <w:t>de la Nación Argentina/Música Esperanza Tilcara, 2006.</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PALEARI, Antonio. </w:t>
            </w:r>
            <w:r w:rsidRPr="00AD1FEF">
              <w:rPr>
                <w:rFonts w:ascii="Bookman Old Style" w:hAnsi="Bookman Old Style" w:cs="BookmanOldStyle-Italic"/>
                <w:i/>
                <w:iCs/>
                <w:color w:val="000000"/>
              </w:rPr>
              <w:t>Diccionario. Los dioses andinos</w:t>
            </w:r>
            <w:r w:rsidRPr="00AD1FEF">
              <w:rPr>
                <w:rFonts w:ascii="Bookman Old Style" w:hAnsi="Bookman Old Style" w:cs="BookmanOldStyle"/>
                <w:color w:val="000000"/>
              </w:rPr>
              <w:t>. Buenos Aires: Instituto</w:t>
            </w:r>
            <w:r>
              <w:rPr>
                <w:rFonts w:ascii="Bookman Old Style" w:hAnsi="Bookman Old Style" w:cs="BookmanOldStyle"/>
                <w:color w:val="000000"/>
              </w:rPr>
              <w:t xml:space="preserve"> </w:t>
            </w:r>
            <w:r w:rsidRPr="00AD1FEF">
              <w:rPr>
                <w:rFonts w:ascii="Bookman Old Style" w:hAnsi="Bookman Old Style" w:cs="BookmanOldStyle"/>
                <w:color w:val="000000"/>
              </w:rPr>
              <w:t>Geográfico Militar, 1988.</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PALEARI, Antonio. </w:t>
            </w:r>
            <w:r w:rsidRPr="00AD1FEF">
              <w:rPr>
                <w:rFonts w:ascii="Bookman Old Style" w:hAnsi="Bookman Old Style" w:cs="BookmanOldStyle-Italic"/>
                <w:i/>
                <w:iCs/>
                <w:color w:val="000000"/>
              </w:rPr>
              <w:t>Diccionario de la Provincia de Jujuy</w:t>
            </w:r>
            <w:r w:rsidRPr="00AD1FEF">
              <w:rPr>
                <w:rFonts w:ascii="Bookman Old Style" w:hAnsi="Bookman Old Style" w:cs="BookmanOldStyle"/>
                <w:color w:val="000000"/>
              </w:rPr>
              <w:t>. Jujuy: Legislatura de</w:t>
            </w:r>
            <w:r>
              <w:rPr>
                <w:rFonts w:ascii="Bookman Old Style" w:hAnsi="Bookman Old Style" w:cs="BookmanOldStyle"/>
                <w:color w:val="000000"/>
              </w:rPr>
              <w:t xml:space="preserve"> </w:t>
            </w:r>
            <w:r w:rsidRPr="00AD1FEF">
              <w:rPr>
                <w:rFonts w:ascii="Bookman Old Style" w:hAnsi="Bookman Old Style" w:cs="BookmanOldStyle"/>
                <w:color w:val="000000"/>
              </w:rPr>
              <w:t>la Provincia de Jujuy, 1993.</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SALTALAMACCHIA, Homero R. </w:t>
            </w:r>
            <w:r w:rsidRPr="00AD1FEF">
              <w:rPr>
                <w:rFonts w:ascii="Bookman Old Style" w:hAnsi="Bookman Old Style" w:cs="BookmanOldStyle-Italic"/>
                <w:i/>
                <w:iCs/>
                <w:color w:val="000000"/>
              </w:rPr>
              <w:t>Historia de vida: reflexiones a partir de una</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experiencia de investigación</w:t>
            </w:r>
            <w:r w:rsidRPr="00AD1FEF">
              <w:rPr>
                <w:rFonts w:ascii="Bookman Old Style" w:hAnsi="Bookman Old Style" w:cs="BookmanOldStyle"/>
                <w:color w:val="000000"/>
              </w:rPr>
              <w:t>. Puerto Rico: Ediciones CIJUP, 1992.</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SANTAMARÍA, Daniel J. </w:t>
            </w:r>
            <w:r w:rsidRPr="00AD1FEF">
              <w:rPr>
                <w:rFonts w:ascii="Bookman Old Style" w:hAnsi="Bookman Old Style" w:cs="BookmanOldStyle-Italic"/>
                <w:i/>
                <w:iCs/>
                <w:color w:val="000000"/>
              </w:rPr>
              <w:t>Selva Chimane. La tradición oral como fuente de la</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historia aborigen</w:t>
            </w:r>
            <w:r w:rsidRPr="00AD1FEF">
              <w:rPr>
                <w:rFonts w:ascii="Bookman Old Style" w:hAnsi="Bookman Old Style" w:cs="BookmanOldStyle"/>
                <w:color w:val="000000"/>
              </w:rPr>
              <w:t>. Jujuy: Cuadernos del duende, 2005.</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SANTAMARÍA, Daniel J. </w:t>
            </w:r>
            <w:r w:rsidRPr="00AD1FEF">
              <w:rPr>
                <w:rFonts w:ascii="Bookman Old Style" w:hAnsi="Bookman Old Style" w:cs="BookmanOldStyle-Italic"/>
                <w:i/>
                <w:iCs/>
                <w:color w:val="000000"/>
              </w:rPr>
              <w:t>El retorno de Evémero. Los contenidos historiográficos</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del relato popular</w:t>
            </w:r>
            <w:r w:rsidRPr="00AD1FEF">
              <w:rPr>
                <w:rFonts w:ascii="Bookman Old Style" w:hAnsi="Bookman Old Style" w:cs="BookmanOldStyle"/>
                <w:color w:val="000000"/>
              </w:rPr>
              <w:t>. Jujuy: Purmamarka Ediciones, 2010.</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SARAVIA, Teodoro S. </w:t>
            </w:r>
            <w:r w:rsidRPr="00AD1FEF">
              <w:rPr>
                <w:rFonts w:ascii="Bookman Old Style" w:hAnsi="Bookman Old Style" w:cs="BookmanOldStyle-Italic"/>
                <w:i/>
                <w:iCs/>
                <w:color w:val="000000"/>
              </w:rPr>
              <w:t xml:space="preserve">Geografía de Jujuy. </w:t>
            </w:r>
            <w:r w:rsidRPr="00AD1FEF">
              <w:rPr>
                <w:rFonts w:ascii="Bookman Old Style" w:hAnsi="Bookman Old Style" w:cs="BookmanOldStyle"/>
                <w:color w:val="000000"/>
              </w:rPr>
              <w:t>Buenos Aires: Instituto Geográfico</w:t>
            </w:r>
            <w:r>
              <w:rPr>
                <w:rFonts w:ascii="Bookman Old Style" w:hAnsi="Bookman Old Style" w:cs="BookmanOldStyle"/>
                <w:color w:val="000000"/>
              </w:rPr>
              <w:t xml:space="preserve"> </w:t>
            </w:r>
            <w:r w:rsidRPr="00AD1FEF">
              <w:rPr>
                <w:rFonts w:ascii="Bookman Old Style" w:hAnsi="Bookman Old Style" w:cs="BookmanOldStyle"/>
                <w:color w:val="000000"/>
              </w:rPr>
              <w:t>Militar, 1960.</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SOMMER, Doris. Literary Liberties: The Authority of Afrodescendant Authors.In DE LA FUENTE, A. and REID ANDREWS, G. (ed.). </w:t>
            </w:r>
            <w:r w:rsidRPr="00AD1FEF">
              <w:rPr>
                <w:rFonts w:ascii="Bookman Old Style" w:hAnsi="Bookman Old Style" w:cs="BookmanOldStyle-Italic"/>
                <w:i/>
                <w:iCs/>
                <w:color w:val="000000"/>
              </w:rPr>
              <w:t>Afro-Latin American</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Studies. And Introduction</w:t>
            </w:r>
            <w:r w:rsidRPr="00AD1FEF">
              <w:rPr>
                <w:rFonts w:ascii="Bookman Old Style" w:hAnsi="Bookman Old Style" w:cs="BookmanOldStyle"/>
                <w:color w:val="000000"/>
              </w:rPr>
              <w:t>. Cambridge: Cambridge University Press, 2018,</w:t>
            </w:r>
            <w:r>
              <w:rPr>
                <w:rFonts w:ascii="Bookman Old Style" w:hAnsi="Bookman Old Style" w:cs="BookmanOldStyle"/>
                <w:color w:val="000000"/>
              </w:rPr>
              <w:t xml:space="preserve"> </w:t>
            </w:r>
            <w:r w:rsidRPr="00AD1FEF">
              <w:rPr>
                <w:rFonts w:ascii="Bookman Old Style" w:hAnsi="Bookman Old Style" w:cs="BookmanOldStyle"/>
                <w:color w:val="000000"/>
              </w:rPr>
              <w:t>pp. 319-347.</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SZEMIŃSKI, Jan. </w:t>
            </w:r>
            <w:r w:rsidRPr="00AD1FEF">
              <w:rPr>
                <w:rFonts w:ascii="Bookman Old Style" w:hAnsi="Bookman Old Style" w:cs="BookmanOldStyle-Italic"/>
                <w:i/>
                <w:iCs/>
                <w:color w:val="000000"/>
              </w:rPr>
              <w:t>Vocabulario y textos andinos de don Felipe Guaman Poma de</w:t>
            </w:r>
            <w:r>
              <w:rPr>
                <w:rFonts w:ascii="Bookman Old Style" w:hAnsi="Bookman Old Style" w:cs="BookmanOldStyle-Italic"/>
                <w:i/>
                <w:iCs/>
                <w:color w:val="000000"/>
              </w:rPr>
              <w:t xml:space="preserve"> </w:t>
            </w:r>
            <w:r w:rsidRPr="00AD1FEF">
              <w:rPr>
                <w:rFonts w:ascii="Bookman Old Style" w:hAnsi="Bookman Old Style" w:cs="BookmanOldStyle-Italic"/>
                <w:i/>
                <w:iCs/>
                <w:color w:val="000000"/>
              </w:rPr>
              <w:t>Ayala</w:t>
            </w:r>
            <w:r w:rsidRPr="00AD1FEF">
              <w:rPr>
                <w:rFonts w:ascii="Bookman Old Style" w:hAnsi="Bookman Old Style" w:cs="BookmanOldStyle"/>
                <w:color w:val="000000"/>
              </w:rPr>
              <w:t>, Tomo III. Lima: Fondo de Cultura Económica, 1993.</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color w:val="000000"/>
              </w:rPr>
            </w:pPr>
            <w:r w:rsidRPr="00AD1FEF">
              <w:rPr>
                <w:rFonts w:ascii="Bookman Old Style" w:hAnsi="Bookman Old Style" w:cs="BookmanOldStyle"/>
                <w:color w:val="000000"/>
              </w:rPr>
              <w:t xml:space="preserve">TOPOLSKI, Jerzy. </w:t>
            </w:r>
            <w:r w:rsidRPr="00AD1FEF">
              <w:rPr>
                <w:rFonts w:ascii="Bookman Old Style" w:hAnsi="Bookman Old Style" w:cs="BookmanOldStyle-Italic"/>
                <w:i/>
                <w:iCs/>
                <w:color w:val="000000"/>
              </w:rPr>
              <w:t>Metodología de la Historia</w:t>
            </w:r>
            <w:r w:rsidRPr="00AD1FEF">
              <w:rPr>
                <w:rFonts w:ascii="Bookman Old Style" w:hAnsi="Bookman Old Style" w:cs="BookmanOldStyle"/>
                <w:color w:val="000000"/>
              </w:rPr>
              <w:t>. Madrid: Ediciones Cátedra,</w:t>
            </w:r>
          </w:p>
          <w:p w:rsidR="00AD1FEF" w:rsidRPr="00AD1FEF" w:rsidRDefault="00AD1FEF" w:rsidP="00AD1FEF">
            <w:pPr>
              <w:autoSpaceDE w:val="0"/>
              <w:autoSpaceDN w:val="0"/>
              <w:adjustRightInd w:val="0"/>
              <w:spacing w:after="0" w:line="240" w:lineRule="auto"/>
              <w:jc w:val="both"/>
              <w:rPr>
                <w:rFonts w:ascii="Bookman Old Style" w:hAnsi="Bookman Old Style" w:cs="BookmanOldStyle"/>
                <w:sz w:val="22"/>
                <w:szCs w:val="22"/>
              </w:rPr>
            </w:pPr>
            <w:r w:rsidRPr="00AD1FEF">
              <w:rPr>
                <w:rFonts w:ascii="Bookman Old Style" w:hAnsi="Bookman Old Style" w:cs="BookmanOldStyle"/>
                <w:color w:val="000000"/>
              </w:rPr>
              <w:t>1992.</w:t>
            </w:r>
          </w:p>
        </w:tc>
        <w:tc>
          <w:tcPr>
            <w:tcW w:w="3200" w:type="dxa"/>
            <w:vMerge/>
          </w:tcPr>
          <w:p w:rsidR="00C230AB" w:rsidRPr="00D4627B" w:rsidRDefault="00C230AB" w:rsidP="00C230AB">
            <w:pPr>
              <w:rPr>
                <w:rFonts w:ascii="Bookman Old Style" w:hAnsi="Bookman Old Style"/>
              </w:rPr>
            </w:pPr>
          </w:p>
        </w:tc>
      </w:tr>
      <w:tr w:rsidR="00C230AB" w:rsidRPr="00D4627B" w:rsidTr="00F37493">
        <w:trPr>
          <w:trHeight w:val="2656"/>
        </w:trPr>
        <w:tc>
          <w:tcPr>
            <w:tcW w:w="7994" w:type="dxa"/>
            <w:vMerge/>
          </w:tcPr>
          <w:p w:rsidR="00C230AB" w:rsidRPr="00D4627B" w:rsidRDefault="00C230AB" w:rsidP="00C230AB">
            <w:pPr>
              <w:rPr>
                <w:rFonts w:ascii="Bookman Old Style" w:hAnsi="Bookman Old Style"/>
              </w:rPr>
            </w:pPr>
          </w:p>
        </w:tc>
        <w:tc>
          <w:tcPr>
            <w:tcW w:w="3200" w:type="dxa"/>
          </w:tcPr>
          <w:p w:rsidR="00C230AB" w:rsidRPr="00074315" w:rsidRDefault="00C230AB" w:rsidP="00C230AB">
            <w:pPr>
              <w:jc w:val="both"/>
              <w:rPr>
                <w:rFonts w:ascii="Bookman Old Style" w:hAnsi="Bookman Old Style" w:cs="Arial"/>
                <w:b/>
                <w:sz w:val="22"/>
                <w:szCs w:val="22"/>
                <w:shd w:val="clear" w:color="auto" w:fill="FFFFFF"/>
              </w:rPr>
            </w:pPr>
            <w:r w:rsidRPr="00074315">
              <w:rPr>
                <w:rFonts w:ascii="Bookman Old Style" w:hAnsi="Bookman Old Style" w:cs="Arial"/>
                <w:b/>
                <w:sz w:val="22"/>
                <w:szCs w:val="22"/>
                <w:shd w:val="clear" w:color="auto" w:fill="FFFFFF"/>
              </w:rPr>
              <w:t xml:space="preserve">LICENCIA </w:t>
            </w:r>
          </w:p>
          <w:p w:rsidR="008D3E6B" w:rsidRDefault="00C230AB" w:rsidP="008D3E6B">
            <w:pPr>
              <w:spacing w:after="0" w:line="240" w:lineRule="auto"/>
              <w:rPr>
                <w:rFonts w:ascii="Bookman Old Style" w:hAnsi="Bookman Old Style" w:cs="BookmanOldStyle"/>
                <w:b/>
                <w:color w:val="753A10"/>
                <w:sz w:val="22"/>
                <w:szCs w:val="22"/>
              </w:rPr>
            </w:pPr>
            <w:r w:rsidRPr="00074315">
              <w:rPr>
                <w:rFonts w:ascii="Bookman Old Style" w:hAnsi="Bookman Old Style" w:cs="Arial"/>
                <w:sz w:val="22"/>
                <w:szCs w:val="22"/>
                <w:shd w:val="clear" w:color="auto" w:fill="FFFFFF"/>
              </w:rPr>
              <w:t>Derechos de autor 2026:</w:t>
            </w:r>
            <w:r w:rsidR="008D3E6B" w:rsidRPr="00074315">
              <w:rPr>
                <w:rFonts w:ascii="Bookman Old Style" w:hAnsi="Bookman Old Style" w:cs="BookmanOldStyle"/>
                <w:color w:val="753A10"/>
                <w:sz w:val="22"/>
                <w:szCs w:val="22"/>
              </w:rPr>
              <w:t xml:space="preserve"> </w:t>
            </w:r>
            <w:r w:rsidR="008D3E6B" w:rsidRPr="00074315">
              <w:rPr>
                <w:rFonts w:ascii="Bookman Old Style" w:hAnsi="Bookman Old Style" w:cs="BookmanOldStyle"/>
                <w:b/>
                <w:color w:val="753A10"/>
                <w:sz w:val="22"/>
                <w:szCs w:val="22"/>
              </w:rPr>
              <w:t xml:space="preserve"> </w:t>
            </w:r>
          </w:p>
          <w:p w:rsidR="00AD1FEF" w:rsidRPr="00F37493" w:rsidRDefault="00AD1FEF" w:rsidP="00AD1FEF">
            <w:pPr>
              <w:autoSpaceDE w:val="0"/>
              <w:autoSpaceDN w:val="0"/>
              <w:adjustRightInd w:val="0"/>
              <w:spacing w:after="0" w:line="240" w:lineRule="auto"/>
              <w:jc w:val="both"/>
              <w:rPr>
                <w:rFonts w:ascii="Bookman Old Style" w:hAnsi="Bookman Old Style" w:cs="BookmanOldStyle"/>
                <w:sz w:val="20"/>
                <w:szCs w:val="20"/>
              </w:rPr>
            </w:pPr>
            <w:r w:rsidRPr="00F37493">
              <w:rPr>
                <w:rFonts w:ascii="Bookman Old Style" w:hAnsi="Bookman Old Style" w:cs="BookmanOldStyle"/>
                <w:sz w:val="20"/>
                <w:szCs w:val="20"/>
              </w:rPr>
              <w:t>Enrique N. Cruz, Grit K. Koeltzsch, Virginia O. Alavar.</w:t>
            </w:r>
          </w:p>
          <w:p w:rsidR="00AD1FEF" w:rsidRPr="00851D87" w:rsidRDefault="00AD1FEF" w:rsidP="00AD1FEF">
            <w:pPr>
              <w:autoSpaceDE w:val="0"/>
              <w:autoSpaceDN w:val="0"/>
              <w:adjustRightInd w:val="0"/>
              <w:spacing w:after="0" w:line="240" w:lineRule="auto"/>
              <w:rPr>
                <w:rFonts w:ascii="Bookman Old Style" w:hAnsi="Bookman Old Style" w:cs="BookmanOldStyle"/>
                <w:b/>
              </w:rPr>
            </w:pPr>
            <w:r w:rsidRPr="00851D87">
              <w:rPr>
                <w:rFonts w:ascii="Bookman Old Style" w:hAnsi="Bookman Old Style" w:cs="BookmanOldStyle"/>
                <w:b/>
              </w:rPr>
              <w:t xml:space="preserve"> </w:t>
            </w:r>
          </w:p>
          <w:p w:rsidR="00AD1FEF" w:rsidRDefault="00AD1FEF" w:rsidP="00AD1FEF">
            <w:pPr>
              <w:autoSpaceDE w:val="0"/>
              <w:autoSpaceDN w:val="0"/>
              <w:adjustRightInd w:val="0"/>
              <w:spacing w:after="0" w:line="240" w:lineRule="auto"/>
              <w:rPr>
                <w:rFonts w:ascii="Bookman Old Style" w:hAnsi="Bookman Old Style" w:cs="BookmanOldStyle"/>
                <w:b/>
              </w:rPr>
            </w:pPr>
          </w:p>
          <w:p w:rsidR="00C230AB" w:rsidRPr="00074315" w:rsidRDefault="00C230AB" w:rsidP="00C230AB">
            <w:pPr>
              <w:jc w:val="both"/>
              <w:rPr>
                <w:rFonts w:ascii="Bookman Old Style" w:hAnsi="Bookman Old Style" w:cs="Arial"/>
                <w:sz w:val="22"/>
                <w:szCs w:val="22"/>
                <w:shd w:val="clear" w:color="auto" w:fill="FFFFFF"/>
              </w:rPr>
            </w:pPr>
            <w:r w:rsidRPr="00074315">
              <w:rPr>
                <w:rFonts w:ascii="Bookman Old Style" w:hAnsi="Bookman Old Style"/>
                <w:sz w:val="22"/>
                <w:szCs w:val="22"/>
                <w:lang w:val="es-CL"/>
              </w:rPr>
              <w:t>Lo</w:t>
            </w:r>
            <w:r w:rsidRPr="00074315">
              <w:rPr>
                <w:rFonts w:ascii="Bookman Old Style" w:hAnsi="Bookman Old Style" w:cs="Arial"/>
                <w:sz w:val="22"/>
                <w:szCs w:val="22"/>
                <w:shd w:val="clear" w:color="auto" w:fill="FFFFFF"/>
              </w:rPr>
              <w:t xml:space="preserve">s derechos de edición y primera publicación corresponden a la revista, y su contenido podrá ser utilizado con fines educativos y científicos. Se debe citar siempre el origen, pudiendo la revista —con </w:t>
            </w:r>
            <w:r w:rsidRPr="00074315">
              <w:rPr>
                <w:rFonts w:ascii="Bookman Old Style" w:hAnsi="Bookman Old Style" w:cs="Arial"/>
                <w:sz w:val="22"/>
                <w:szCs w:val="22"/>
                <w:shd w:val="clear" w:color="auto" w:fill="FFFFFF"/>
              </w:rPr>
              <w:lastRenderedPageBreak/>
              <w:t>independencia del libre uso y difusión de cada original por parte de su autor— publicar el número completo en cualesquiera plataformas de contenidos científicos o culturales que posibiliten una mayor difusión.</w:t>
            </w:r>
          </w:p>
          <w:p w:rsidR="00C230AB" w:rsidRPr="00074315" w:rsidRDefault="00C230AB" w:rsidP="00C230AB">
            <w:pPr>
              <w:rPr>
                <w:rFonts w:ascii="Bookman Old Style" w:hAnsi="Bookman Old Style"/>
                <w:sz w:val="22"/>
                <w:szCs w:val="22"/>
              </w:rPr>
            </w:pPr>
            <w:r w:rsidRPr="00074315">
              <w:rPr>
                <w:rFonts w:ascii="Bookman Old Style" w:hAnsi="Bookman Old Style" w:cs="Arial"/>
                <w:sz w:val="22"/>
                <w:szCs w:val="22"/>
                <w:shd w:val="clear" w:color="auto" w:fill="FFFFFF"/>
              </w:rPr>
              <w:t>El uso por parte de terceras personas de cualquier trabajo publicado se regula mediante licencia Creative Commons Reconocimiento 4.0 Internacional (atribución-no comercial, CC BY-NC-4.0) </w:t>
            </w:r>
            <w:r w:rsidRPr="00074315">
              <w:rPr>
                <w:rFonts w:ascii="Bookman Old Style" w:hAnsi="Bookman Old Style" w:cs="Arial"/>
                <w:noProof/>
                <w:sz w:val="22"/>
                <w:szCs w:val="22"/>
                <w:bdr w:val="none" w:sz="0" w:space="0" w:color="auto" w:frame="1"/>
                <w:shd w:val="clear" w:color="auto" w:fill="FFFFFF"/>
                <w:lang w:eastAsia="es-ES"/>
              </w:rPr>
              <w:drawing>
                <wp:inline distT="0" distB="0" distL="0" distR="0" wp14:anchorId="6ED89537" wp14:editId="05E1536C">
                  <wp:extent cx="590550" cy="209550"/>
                  <wp:effectExtent l="0" t="0" r="0" b="0"/>
                  <wp:docPr id="1" name="Imagen 1" descr="http://cliocanarias.com/wp-content/uploads/2021/11/cc.png">
                    <a:hlinkClick xmlns:a="http://schemas.openxmlformats.org/drawingml/2006/main" r:id="rId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cliocanarias.com/wp-content/uploads/2021/11/cc.png">
                            <a:hlinkClick r:id="rId7" tgtFrame="&quot;_blank&quot;"/>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90550" cy="209550"/>
                          </a:xfrm>
                          <a:prstGeom prst="rect">
                            <a:avLst/>
                          </a:prstGeom>
                          <a:noFill/>
                          <a:ln>
                            <a:noFill/>
                          </a:ln>
                        </pic:spPr>
                      </pic:pic>
                    </a:graphicData>
                  </a:graphic>
                </wp:inline>
              </w:drawing>
            </w:r>
            <w:r w:rsidRPr="00074315">
              <w:rPr>
                <w:rFonts w:ascii="Bookman Old Style" w:hAnsi="Bookman Old Style" w:cs="Arial"/>
                <w:sz w:val="22"/>
                <w:szCs w:val="22"/>
                <w:shd w:val="clear" w:color="auto" w:fill="FFFFFF"/>
              </w:rPr>
              <w:t>. Es preciso mencionar la autoría y la fuente original de publicación (revista, URL), quedando excluida toda finalidad mercantil.</w:t>
            </w:r>
          </w:p>
        </w:tc>
      </w:tr>
      <w:tr w:rsidR="00694EFE" w:rsidRPr="00420007" w:rsidTr="00F37493">
        <w:trPr>
          <w:gridAfter w:val="1"/>
          <w:wAfter w:w="3200" w:type="dxa"/>
          <w:trHeight w:val="1842"/>
        </w:trPr>
        <w:tc>
          <w:tcPr>
            <w:tcW w:w="7994" w:type="dxa"/>
          </w:tcPr>
          <w:p w:rsidR="00694EFE" w:rsidRPr="00420007" w:rsidRDefault="00694EFE" w:rsidP="00AD1FEF">
            <w:pPr>
              <w:autoSpaceDE w:val="0"/>
              <w:autoSpaceDN w:val="0"/>
              <w:adjustRightInd w:val="0"/>
              <w:spacing w:after="0" w:line="240" w:lineRule="auto"/>
              <w:jc w:val="both"/>
              <w:rPr>
                <w:rFonts w:ascii="Bookman Old Style" w:hAnsi="Bookman Old Style" w:cs="BookmanOldStyle"/>
                <w:color w:val="000000"/>
              </w:rPr>
            </w:pPr>
          </w:p>
        </w:tc>
      </w:tr>
    </w:tbl>
    <w:p w:rsidR="009060F9" w:rsidRDefault="009060F9"/>
    <w:p w:rsidR="002B3CE8" w:rsidRDefault="002B3CE8"/>
    <w:p w:rsidR="002B3CE8" w:rsidRDefault="002B3CE8"/>
    <w:p w:rsidR="002B3CE8" w:rsidRPr="00D4627B" w:rsidRDefault="002B3CE8">
      <w:pPr>
        <w:rPr>
          <w:rFonts w:ascii="Bookman Old Style" w:hAnsi="Bookman Old Style"/>
        </w:rPr>
      </w:pPr>
    </w:p>
    <w:sectPr w:rsidR="002B3CE8" w:rsidRPr="00D4627B" w:rsidSect="007241BC">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BookmanOldStyle-Bold">
    <w:panose1 w:val="00000000000000000000"/>
    <w:charset w:val="00"/>
    <w:family w:val="swiss"/>
    <w:notTrueType/>
    <w:pitch w:val="default"/>
    <w:sig w:usb0="00000003" w:usb1="00000000" w:usb2="00000000" w:usb3="00000000" w:csb0="00000001" w:csb1="00000000"/>
  </w:font>
  <w:font w:name="BookmanOldStyle">
    <w:panose1 w:val="00000000000000000000"/>
    <w:charset w:val="00"/>
    <w:family w:val="swiss"/>
    <w:notTrueType/>
    <w:pitch w:val="default"/>
    <w:sig w:usb0="00000007" w:usb1="00000000" w:usb2="00000000" w:usb3="00000000" w:csb0="00000003" w:csb1="00000000"/>
  </w:font>
  <w:font w:name="BookmanOldStyle-Italic">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3CE8"/>
    <w:rsid w:val="00061E68"/>
    <w:rsid w:val="00074315"/>
    <w:rsid w:val="001058DE"/>
    <w:rsid w:val="001D66E4"/>
    <w:rsid w:val="002556A8"/>
    <w:rsid w:val="002A70D4"/>
    <w:rsid w:val="002B3CE8"/>
    <w:rsid w:val="002B6D4D"/>
    <w:rsid w:val="00302271"/>
    <w:rsid w:val="00335AF7"/>
    <w:rsid w:val="00420007"/>
    <w:rsid w:val="004A7B8E"/>
    <w:rsid w:val="004E6FBD"/>
    <w:rsid w:val="00543B2C"/>
    <w:rsid w:val="005819D3"/>
    <w:rsid w:val="005C4B96"/>
    <w:rsid w:val="00604B89"/>
    <w:rsid w:val="006458A8"/>
    <w:rsid w:val="006876AE"/>
    <w:rsid w:val="00694EFE"/>
    <w:rsid w:val="007241BC"/>
    <w:rsid w:val="007501BC"/>
    <w:rsid w:val="00751D0D"/>
    <w:rsid w:val="007B3370"/>
    <w:rsid w:val="007C2A68"/>
    <w:rsid w:val="007E1C35"/>
    <w:rsid w:val="00851D87"/>
    <w:rsid w:val="00873840"/>
    <w:rsid w:val="0089582D"/>
    <w:rsid w:val="008D30E5"/>
    <w:rsid w:val="008D3E6B"/>
    <w:rsid w:val="009060F9"/>
    <w:rsid w:val="00936773"/>
    <w:rsid w:val="009A3FAF"/>
    <w:rsid w:val="009E09C1"/>
    <w:rsid w:val="009E1C88"/>
    <w:rsid w:val="00A416C5"/>
    <w:rsid w:val="00A61F14"/>
    <w:rsid w:val="00A82FA5"/>
    <w:rsid w:val="00AD1FEF"/>
    <w:rsid w:val="00B054D5"/>
    <w:rsid w:val="00B4013A"/>
    <w:rsid w:val="00BB395C"/>
    <w:rsid w:val="00BC5177"/>
    <w:rsid w:val="00C06E4B"/>
    <w:rsid w:val="00C230AB"/>
    <w:rsid w:val="00C41774"/>
    <w:rsid w:val="00CD2725"/>
    <w:rsid w:val="00D4627B"/>
    <w:rsid w:val="00D5514D"/>
    <w:rsid w:val="00D878F1"/>
    <w:rsid w:val="00DC4AC6"/>
    <w:rsid w:val="00EE3A61"/>
    <w:rsid w:val="00F10244"/>
    <w:rsid w:val="00F16F5A"/>
    <w:rsid w:val="00F3749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8D5CF8-5B40-4E81-923E-53AD6B3FC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ahoma" w:eastAsiaTheme="minorHAnsi" w:hAnsi="Tahoma" w:cs="Tahoma"/>
        <w:sz w:val="24"/>
        <w:szCs w:val="24"/>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B3CE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D4627B"/>
    <w:pPr>
      <w:autoSpaceDE w:val="0"/>
      <w:autoSpaceDN w:val="0"/>
      <w:adjustRightInd w:val="0"/>
      <w:spacing w:after="0" w:line="240" w:lineRule="auto"/>
    </w:pPr>
    <w:rPr>
      <w:rFonts w:ascii="Bookman Old Style" w:hAnsi="Bookman Old Style" w:cs="Bookman Old Style"/>
      <w:color w:val="000000"/>
    </w:rPr>
  </w:style>
  <w:style w:type="character" w:styleId="Hipervnculo">
    <w:name w:val="Hyperlink"/>
    <w:basedOn w:val="Fuentedeprrafopredeter"/>
    <w:uiPriority w:val="99"/>
    <w:unhideWhenUsed/>
    <w:rsid w:val="00D4627B"/>
    <w:rPr>
      <w:color w:val="0563C1" w:themeColor="hyperlink"/>
      <w:u w:val="single"/>
    </w:rPr>
  </w:style>
  <w:style w:type="character" w:customStyle="1" w:styleId="Ninguno">
    <w:name w:val="Ninguno"/>
    <w:qFormat/>
    <w:rsid w:val="007241BC"/>
    <w:rPr>
      <w:lang w:val="es-ES_tradnl"/>
    </w:rPr>
  </w:style>
  <w:style w:type="character" w:styleId="nfasis">
    <w:name w:val="Emphasis"/>
    <w:uiPriority w:val="20"/>
    <w:qFormat/>
    <w:rsid w:val="007241BC"/>
    <w:rPr>
      <w:i/>
      <w:iCs/>
    </w:rPr>
  </w:style>
  <w:style w:type="character" w:customStyle="1" w:styleId="apple-converted-space">
    <w:name w:val="apple-converted-space"/>
    <w:rsid w:val="007241BC"/>
  </w:style>
  <w:style w:type="character" w:styleId="Hipervnculovisitado">
    <w:name w:val="FollowedHyperlink"/>
    <w:basedOn w:val="Fuentedeprrafopredeter"/>
    <w:uiPriority w:val="99"/>
    <w:semiHidden/>
    <w:unhideWhenUsed/>
    <w:rsid w:val="00C4177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webSettings" Target="webSettings.xml"/><Relationship Id="rId7" Type="http://schemas.openxmlformats.org/officeDocument/2006/relationships/hyperlink" Target="https://creativecommons.org/licenses/by-nc/4.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s://orcid.org/0009-0003-9708-7076" TargetMode="External"/><Relationship Id="rId10" Type="http://schemas.openxmlformats.org/officeDocument/2006/relationships/theme" Target="theme/theme1.xml"/><Relationship Id="rId4" Type="http://schemas.openxmlformats.org/officeDocument/2006/relationships/hyperlink" Target="https://orcid" TargetMode="Externa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1259</Words>
  <Characters>6927</Characters>
  <Application>Microsoft Office Word</Application>
  <DocSecurity>0</DocSecurity>
  <Lines>57</Lines>
  <Paragraphs>16</Paragraphs>
  <ScaleCrop>false</ScaleCrop>
  <HeadingPairs>
    <vt:vector size="2" baseType="variant">
      <vt:variant>
        <vt:lpstr>Título</vt:lpstr>
      </vt:variant>
      <vt:variant>
        <vt:i4>1</vt:i4>
      </vt:variant>
    </vt:vector>
  </HeadingPairs>
  <TitlesOfParts>
    <vt:vector size="1" baseType="lpstr">
      <vt:lpstr/>
    </vt:vector>
  </TitlesOfParts>
  <Company>HP</Company>
  <LinksUpToDate>false</LinksUpToDate>
  <CharactersWithSpaces>8170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gonzalez morales</dc:creator>
  <cp:keywords/>
  <dc:description/>
  <cp:lastModifiedBy>andrés gonzalez morales</cp:lastModifiedBy>
  <cp:revision>4</cp:revision>
  <dcterms:created xsi:type="dcterms:W3CDTF">2026-07-01T17:07:00Z</dcterms:created>
  <dcterms:modified xsi:type="dcterms:W3CDTF">2026-07-07T14:44:00Z</dcterms:modified>
</cp:coreProperties>
</file>