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851D87">
        <w:trPr>
          <w:trHeight w:val="841"/>
        </w:trPr>
        <w:tc>
          <w:tcPr>
            <w:tcW w:w="11194" w:type="dxa"/>
            <w:gridSpan w:val="2"/>
          </w:tcPr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</w:pPr>
            <w:r w:rsidRPr="00B976E8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Entre la nostalgia y la esperanza:</w:t>
            </w:r>
          </w:p>
          <w:p w:rsidR="00C230AB" w:rsidRPr="00F81BAB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B976E8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emociones, migración canaria e identidad urbana</w:t>
            </w:r>
          </w:p>
        </w:tc>
      </w:tr>
      <w:tr w:rsidR="00C230AB" w:rsidRPr="00D4627B" w:rsidTr="00851D87">
        <w:trPr>
          <w:trHeight w:val="1314"/>
        </w:trPr>
        <w:tc>
          <w:tcPr>
            <w:tcW w:w="8123" w:type="dxa"/>
          </w:tcPr>
          <w:p w:rsidR="00910463" w:rsidRDefault="00B976E8" w:rsidP="00890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753A10"/>
              </w:rPr>
            </w:pPr>
            <w:r w:rsidRPr="00B976E8">
              <w:rPr>
                <w:rFonts w:ascii="Bookman Old Style" w:hAnsi="Bookman Old Style" w:cs="BookmanOldStyle"/>
                <w:b/>
                <w:color w:val="753A10"/>
              </w:rPr>
              <w:t>Nelson R. Pierrotti</w:t>
            </w:r>
          </w:p>
          <w:p w:rsidR="00B976E8" w:rsidRPr="00B976E8" w:rsidRDefault="00B976E8" w:rsidP="00890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</w:rPr>
            </w:pP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 xml:space="preserve">Universidad de Montevideo (Montevideo, Uruguay). 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 xml:space="preserve">Orcid: 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>https://orcid.org/0000-0002-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 xml:space="preserve">3015-2254. </w:t>
            </w:r>
          </w:p>
          <w:p w:rsidR="00500956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 xml:space="preserve">C. e.: </w:t>
            </w:r>
            <w:hyperlink r:id="rId4" w:history="1">
              <w:r w:rsidRPr="00B976E8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npierrotti@gmail.com</w:t>
              </w:r>
            </w:hyperlink>
          </w:p>
          <w:p w:rsidR="00B976E8" w:rsidRPr="00694EFE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color w:val="525252" w:themeColor="accent3" w:themeShade="80"/>
              </w:rPr>
            </w:pPr>
          </w:p>
        </w:tc>
        <w:tc>
          <w:tcPr>
            <w:tcW w:w="3071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851D87">
        <w:trPr>
          <w:trHeight w:val="893"/>
        </w:trPr>
        <w:tc>
          <w:tcPr>
            <w:tcW w:w="8123" w:type="dxa"/>
          </w:tcPr>
          <w:p w:rsidR="00F16F5A" w:rsidRPr="00F16F5A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F16F5A">
              <w:rPr>
                <w:rFonts w:ascii="Bookman Old Style" w:hAnsi="Bookman Old Style"/>
                <w:b/>
              </w:rPr>
              <w:t>DOI</w:t>
            </w:r>
            <w:r w:rsidRPr="00F16F5A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F16F5A">
              <w:rPr>
                <w:rFonts w:ascii="Bookman Old Style" w:hAnsi="Bookman Old Style" w:cs="BookmanOldStyle"/>
                <w:sz w:val="22"/>
                <w:szCs w:val="22"/>
              </w:rPr>
              <w:t xml:space="preserve"> https://doi.org</w:t>
            </w:r>
            <w:r w:rsidR="00B976E8">
              <w:rPr>
                <w:rFonts w:ascii="Bookman Old Style" w:hAnsi="Bookman Old Style" w:cs="BookmanOldStyle"/>
                <w:sz w:val="22"/>
                <w:szCs w:val="22"/>
              </w:rPr>
              <w:t>/10.53335/cliocanarias.2026.8.20</w:t>
            </w:r>
          </w:p>
          <w:p w:rsidR="00C230AB" w:rsidRPr="00F16F5A" w:rsidRDefault="00C230AB" w:rsidP="00A61F14">
            <w:pPr>
              <w:rPr>
                <w:rFonts w:ascii="Bookman Old Style" w:hAnsi="Bookman Old Style"/>
              </w:rPr>
            </w:pPr>
            <w:r w:rsidRPr="00F16F5A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F16F5A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58"/>
        </w:trPr>
        <w:tc>
          <w:tcPr>
            <w:tcW w:w="8123" w:type="dxa"/>
            <w:vMerge w:val="restart"/>
          </w:tcPr>
          <w:p w:rsidR="00B976E8" w:rsidRPr="00B976E8" w:rsidRDefault="00C230AB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500956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500956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La historia de las emociones, como campo historiográfico, constituye</w:t>
            </w:r>
            <w:r w:rsidR="00B976E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una herramienta analítica fundamental para comprender de qué</w:t>
            </w:r>
            <w:r w:rsidR="00B976E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manera la migración canaria influyó en la conformación de la identidad</w:t>
            </w:r>
            <w:r w:rsidR="00B976E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social y cultural de la ciudad de Montevideo durante sus primeras</w:t>
            </w:r>
            <w:r w:rsidR="00B976E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décadas. Desde este enfoque, podemos construir una narrativa</w:t>
            </w:r>
          </w:p>
          <w:p w:rsidR="00F773A4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más compleja y matizada, capaz de integrar tanto procesos materiales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de la fundación urbana como las dimensiones afectivas y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sensibles que atravesaron su experiencia en un espacio de frontera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atlántica. Incorporar una mirada desde lo emocional posibilita asimismo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recuperar —aunque de manera parcial y mediad</w:t>
            </w:r>
            <w:bookmarkStart w:id="0" w:name="_GoBack"/>
            <w:bookmarkEnd w:id="0"/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a por las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fuentes— las experiencias y prácticas afectivas de los sujetos históricos,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atendiendo a los modos en que percibieron, interpretaron y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dotaron de sentido su traslado, su inserción y su desarrollo en el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orden colonial emergente.</w:t>
            </w:r>
          </w:p>
          <w:p w:rsidR="00F11A09" w:rsidRPr="00B976E8" w:rsidRDefault="00F11A09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851D87" w:rsidRPr="00B976E8" w:rsidRDefault="00851D87" w:rsidP="00500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500956">
              <w:rPr>
                <w:rFonts w:ascii="Bookman Old Style" w:hAnsi="Bookman Old Style" w:cs="BookmanOldStyle"/>
                <w:b/>
                <w:sz w:val="22"/>
                <w:szCs w:val="22"/>
              </w:rPr>
              <w:t>Palabras clave</w:t>
            </w: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 xml:space="preserve">: </w:t>
            </w:r>
            <w:r w:rsidR="00B976E8" w:rsidRPr="00B976E8">
              <w:rPr>
                <w:rFonts w:ascii="Bookman Old Style" w:hAnsi="Bookman Old Style" w:cs="BookmanOldStyle"/>
                <w:sz w:val="22"/>
                <w:szCs w:val="22"/>
              </w:rPr>
              <w:t>Emoción, esperanza, nostalgia, identidad</w:t>
            </w:r>
            <w:r w:rsidR="00B976E8" w:rsidRPr="00B976E8"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  <w:t>.</w:t>
            </w:r>
          </w:p>
          <w:p w:rsidR="00500956" w:rsidRPr="00500956" w:rsidRDefault="00500956" w:rsidP="00500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87"/>
        </w:trPr>
        <w:tc>
          <w:tcPr>
            <w:tcW w:w="8123" w:type="dxa"/>
            <w:vMerge/>
          </w:tcPr>
          <w:p w:rsidR="00C230AB" w:rsidRPr="00C230AB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71" w:type="dxa"/>
            <w:vMerge w:val="restart"/>
          </w:tcPr>
          <w:p w:rsidR="00910463" w:rsidRDefault="00C230AB" w:rsidP="0091046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  <w:r w:rsidRPr="00074315">
              <w:rPr>
                <w:rFonts w:ascii="Bookman Old Style" w:hAnsi="Bookman Old Style"/>
                <w:b/>
              </w:rPr>
              <w:t>Cómo citar:</w:t>
            </w:r>
            <w:r w:rsidRPr="00074315">
              <w:rPr>
                <w:rFonts w:ascii="Bookman Old Style" w:hAnsi="Bookman Old Style" w:cs="BookmanOldStyle-Bold"/>
                <w:bCs/>
              </w:rPr>
              <w:t xml:space="preserve"> </w:t>
            </w:r>
          </w:p>
          <w:p w:rsidR="002556A8" w:rsidRPr="00851D87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sz w:val="22"/>
                <w:szCs w:val="22"/>
              </w:rPr>
              <w:t>PIERROTTI, Nelson R.</w:t>
            </w:r>
            <w:r w:rsidRPr="00B976E8">
              <w:rPr>
                <w:rFonts w:ascii="Bookman Old Style" w:hAnsi="Bookman Old Style" w:cs="BookmanOldStyle"/>
              </w:rPr>
              <w:t xml:space="preserve">  </w:t>
            </w:r>
            <w:r>
              <w:rPr>
                <w:rFonts w:ascii="Bookman Old Style" w:hAnsi="Bookman Old Style" w:cs="BookmanOldStyle"/>
                <w:color w:val="753A10"/>
              </w:rPr>
              <w:t>E</w:t>
            </w:r>
            <w:r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ntre la nostalgia y la 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>espe-</w:t>
            </w:r>
            <w:r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>esperanza: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>emociones, mi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>-</w:t>
            </w:r>
            <w:r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>gración canaria e identidad urbana</w:t>
            </w:r>
            <w:r w:rsidR="00222A41"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>.</w:t>
            </w:r>
            <w:r w:rsidR="00851D87" w:rsidRPr="00B976E8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="004E6FBD" w:rsidRPr="00B976E8">
              <w:rPr>
                <w:rFonts w:ascii="Bookman Old Style" w:hAnsi="Bookman Old Style"/>
                <w:bCs/>
                <w:i/>
                <w:sz w:val="22"/>
                <w:szCs w:val="22"/>
              </w:rPr>
              <w:t>C</w:t>
            </w:r>
            <w:r w:rsidR="002A70D4" w:rsidRPr="00B976E8">
              <w:rPr>
                <w:rFonts w:ascii="Bookman Old Style" w:hAnsi="Bookman Old Style"/>
                <w:bCs/>
                <w:i/>
                <w:sz w:val="22"/>
                <w:szCs w:val="22"/>
              </w:rPr>
              <w:t>l</w:t>
            </w:r>
            <w:r w:rsidR="002556A8" w:rsidRPr="00B976E8">
              <w:rPr>
                <w:rFonts w:ascii="Bookman Old Style" w:hAnsi="Bookman Old Style"/>
                <w:bCs/>
                <w:i/>
                <w:sz w:val="22"/>
                <w:szCs w:val="22"/>
              </w:rPr>
              <w:t>iocanarias</w:t>
            </w:r>
            <w:r w:rsidR="00851D87" w:rsidRPr="00B976E8">
              <w:rPr>
                <w:rFonts w:ascii="Bookman Old Style" w:hAnsi="Bookman Old Style"/>
                <w:bCs/>
                <w:sz w:val="22"/>
                <w:szCs w:val="22"/>
              </w:rPr>
              <w:t xml:space="preserve">, n.º 8, pp. 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58</w:t>
            </w:r>
            <w:r w:rsidR="00890E1B" w:rsidRPr="00B976E8">
              <w:rPr>
                <w:rFonts w:ascii="Bookman Old Style" w:hAnsi="Bookman Old Style"/>
                <w:bCs/>
                <w:sz w:val="22"/>
                <w:szCs w:val="22"/>
              </w:rPr>
              <w:t>3</w:t>
            </w:r>
            <w:r>
              <w:rPr>
                <w:rFonts w:ascii="Bookman Old Style" w:hAnsi="Bookman Old Style"/>
                <w:bCs/>
              </w:rPr>
              <w:t>-6</w:t>
            </w:r>
            <w:r w:rsidR="00890E1B">
              <w:rPr>
                <w:rFonts w:ascii="Bookman Old Style" w:hAnsi="Bookman Old Style"/>
                <w:bCs/>
              </w:rPr>
              <w:t>0</w:t>
            </w:r>
            <w:r>
              <w:rPr>
                <w:rFonts w:ascii="Bookman Old Style" w:hAnsi="Bookman Old Style"/>
                <w:bCs/>
              </w:rPr>
              <w:t>7</w:t>
            </w:r>
            <w:r w:rsidR="00A61F14" w:rsidRPr="00851D87">
              <w:rPr>
                <w:rFonts w:ascii="Bookman Old Style" w:hAnsi="Bookman Old Style"/>
                <w:bCs/>
              </w:rPr>
              <w:t>.</w:t>
            </w:r>
          </w:p>
          <w:p w:rsidR="002556A8" w:rsidRPr="00074315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</w:rPr>
            </w:pPr>
          </w:p>
          <w:p w:rsidR="002556A8" w:rsidRPr="00074315" w:rsidRDefault="002556A8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604B89" w:rsidRPr="00074315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"/>
                <w:b/>
              </w:rPr>
            </w:pPr>
            <w:r w:rsidRPr="00074315">
              <w:rPr>
                <w:rFonts w:ascii="Bookman Old Style" w:hAnsi="Bookman Old Style" w:cs="BookmanOldStyle-Bold"/>
                <w:b/>
                <w:bCs/>
              </w:rPr>
              <w:t xml:space="preserve">  </w:t>
            </w: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C230AB" w:rsidRPr="00074315" w:rsidRDefault="00C230AB" w:rsidP="001058DE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1842"/>
        </w:trPr>
        <w:tc>
          <w:tcPr>
            <w:tcW w:w="8123" w:type="dxa"/>
            <w:vMerge w:val="restart"/>
          </w:tcPr>
          <w:p w:rsid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000000"/>
              </w:rPr>
            </w:pPr>
            <w:r>
              <w:rPr>
                <w:rFonts w:ascii="Bookman Old Style" w:hAnsi="Bookman Old Style" w:cs="BookmanOldStyle"/>
                <w:b/>
                <w:color w:val="000000"/>
              </w:rPr>
              <w:t>CITAS</w:t>
            </w:r>
          </w:p>
          <w:p w:rsidR="00F11A09" w:rsidRPr="00B976E8" w:rsidRDefault="00F11A09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000000"/>
              </w:rPr>
            </w:pP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AGUIRREZABALA, Marcela, y TEJERINA, Marcela V. Los García de la Paz: una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 xml:space="preserve">familia canaria en el Río de la Plata (siglo </w:t>
            </w:r>
            <w:r w:rsidRPr="00B976E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B976E8">
              <w:rPr>
                <w:rFonts w:ascii="Bookman Old Style" w:hAnsi="Bookman Old Style" w:cs="BookmanOldStyle"/>
                <w:color w:val="000000"/>
              </w:rPr>
              <w:t xml:space="preserve">),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XIII Coloquio de Historia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Canario-Americana (1998),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2000.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ANDERSON, Ben. Affective Atmospheres. Emotion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, Space and Society, n.º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2009, p. 81.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APOLANT, Juan Alejandro.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Instantáneas de la época colonial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Montevideo: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ARCA, 1971.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Italic"/>
                <w:i/>
                <w:iCs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—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Génesis de la familia uruguaya: los habitantes de Montevideo en sus primeros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40 años, filiaciones, ascendencias, entronques, descendencias,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vol. I,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1976.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AZAROLA GIL, Luis Enrique.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Aportación al Padrón Histórico de Montevideo.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Época fundacional,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n.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º </w:t>
            </w:r>
            <w:r w:rsidRPr="00B976E8">
              <w:rPr>
                <w:rFonts w:ascii="Bookman Old Style" w:hAnsi="Bookman Old Style" w:cs="BookmanOldStyle"/>
                <w:color w:val="000000"/>
              </w:rPr>
              <w:t>1, 1932.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—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Los origenes de Montevideo, 1607-1749,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Montevideo: Barreiro y Ramos,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1933.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BARRÁN, José Pedro.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Historia de la sensibilidad en Uruguay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Ediciones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Banda Oriental, 1989.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—Historia de la sensibilidad de la Plata (siglo </w:t>
            </w:r>
            <w:r w:rsidRPr="00B976E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). XIII Coloquio de Historia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Canario-Americana,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(1998), p. 1.188.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BARRETO MESSANO, Isabel. Asociacionismo étnico, cooperativismo e intelectualidad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 xml:space="preserve">en la creación canaria de Montevideo (1927-¿?).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XXIII Coloquio de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Historia Canario-Americana,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2020.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lastRenderedPageBreak/>
              <w:t xml:space="preserve">BENTANCUR, Arturo.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Sociedad y poder en Montevideo colonial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Montevideo,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Ed. Banda Oriental, 2007.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BRACCO, José M.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La frontera indígena en Uruguay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Facultad de Humanidades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y Ciencias de la Educación, 2017.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CABRERA, Leonel, y BARRETO, Isabel.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Indios, frontera y hacendados en el sur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 la Banda Oriental. Sociedad y Cultura en Montevideo colonial. </w:t>
            </w:r>
            <w:r w:rsidRPr="00B976E8">
              <w:rPr>
                <w:rFonts w:ascii="Bookman Old Style" w:hAnsi="Bookman Old Style" w:cs="BookmanOldStyle"/>
                <w:color w:val="000000"/>
              </w:rPr>
              <w:t>FHCE, Universidad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de la República, 1997.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CAÑEQUE, Alejandro, y ROCHER, Adriana.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Emociones y política en el mundo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hispánico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Madrid: Marcial Pons, 2020.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CAPILLAS DE CASTELLANO, Aurora. Montevideo en el siglo </w:t>
            </w:r>
            <w:r w:rsidRPr="00B976E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B976E8">
              <w:rPr>
                <w:rFonts w:ascii="Bookman Old Style" w:hAnsi="Bookman Old Style" w:cs="BookmanOldStyle"/>
                <w:color w:val="000000"/>
              </w:rPr>
              <w:t xml:space="preserve">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Nuestra Tierra</w:t>
            </w:r>
            <w:r w:rsidRPr="00B976E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n.° 2, 1971.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CATTANEO, Cayetano.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Relación del viaje al Río de la Plata, 1728–173</w:t>
            </w:r>
            <w:r w:rsidRPr="00B976E8">
              <w:rPr>
                <w:rFonts w:ascii="Bookman Old Style" w:hAnsi="Bookman Old Style" w:cs="BookmanOldStyle"/>
                <w:color w:val="000000"/>
              </w:rPr>
              <w:t>0. Biblioteca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Virtual Miguel de Cervantes (1729).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FEIJÓO SEGUIN, María Luisa.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Tablas cronológicas del Cabildo de Montevideo.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Junta Departamental de Montevideo, 2000.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FREGA, Ana.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Cabildos, vecinos y poder en el Río de la Plata: Montevideo en el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siglo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XVIII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Montevideo: Universidad de la República, FHCE, 2011.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FUCÉ, Pablo. El Real de San Felipe y Santiago de Montevideo (1724-1749):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plaza y fuerte de los Borbones en la afirmación de la conquista de la Banda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Oriental.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del Instituto de Historia Argentina</w:t>
            </w:r>
            <w:r w:rsidRPr="00B976E8">
              <w:rPr>
                <w:rFonts w:ascii="Bookman Old Style" w:hAnsi="Bookman Old Style" w:cs="BookmanOldStyle"/>
                <w:color w:val="000000"/>
              </w:rPr>
              <w:t>, vol. 17, n.º 2, 2017.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GARRIDO OTOYA, Margaret. Historia de las emociones y los sentimientos: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aprendizajes y preguntas desde América Latina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. Historia Crítica</w:t>
            </w:r>
            <w:r w:rsidRPr="00B976E8">
              <w:rPr>
                <w:rFonts w:ascii="Bookman Old Style" w:hAnsi="Bookman Old Style" w:cs="BookmanOldStyle"/>
                <w:color w:val="000000"/>
              </w:rPr>
              <w:t>, n.° 78,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2020.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HERNÁNDEZ GONZÁLEZ, Manuel. La migración canaria al Uruguay a través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de la historia. Emigración, geopolítica y comercio: la fundación de Montevideo.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Catharum, Revista de Ciencias Sociales y Humanidades del Instituto de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Estudios Hispánicos de Canarias,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n.º 20, 2023.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HERZOG, Tamar.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Frontiers of Possession: Spain and Portugal in Europe and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the Americ</w:t>
            </w:r>
            <w:r w:rsidRPr="00B976E8">
              <w:rPr>
                <w:rFonts w:ascii="Bookman Old Style" w:hAnsi="Bookman Old Style" w:cs="BookmanOldStyle"/>
                <w:color w:val="000000"/>
              </w:rPr>
              <w:t>as. Harvard University Press, 2015.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HOLLER, Jacqueline. The History of Emotions in Colonial Latin America.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Latin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America History,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2019.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MILLER, Daniel.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Materiality: An Introduction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Durham, Duke University Press,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2005.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MOUTOUKIAS, Zakarías.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Contrabando y control colonial en el Río de la Plata.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CEAL, 1988.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MUSSO, Luis Alberto. Colonización canaria. Canarios en la Banda Oriental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.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Revista de la Biblioteca Nacional</w:t>
            </w:r>
            <w:r w:rsidRPr="00B976E8">
              <w:rPr>
                <w:rFonts w:ascii="Bookman Old Style" w:hAnsi="Bookman Old Style" w:cs="BookmanOldStyle"/>
                <w:color w:val="000000"/>
              </w:rPr>
              <w:t>, Ministerio de Educación y Cultura, vol.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28, 1996.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NAVARRO AZCUÉ, Concepción.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Incidencia de la migración canaria en la formación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 Uruguay 1726-1729. </w:t>
            </w:r>
            <w:r w:rsidRPr="00B976E8">
              <w:rPr>
                <w:rFonts w:ascii="Bookman Old Style" w:hAnsi="Bookman Old Style" w:cs="BookmanOldStyle"/>
                <w:color w:val="000000"/>
              </w:rPr>
              <w:t>Madrid: Universidad Complutense, 2006.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PÉREZ VIDAL, José.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Aportación de Canarias a la población de América. Su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influencia en la lengua y la poesía tradicional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Madrid: Museo del Pueblo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Español, 2004.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lastRenderedPageBreak/>
              <w:t xml:space="preserve">PI HUGARTE, Renso.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Los indios del Uruguay,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Ed. Banda Oriental, 1993.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PERROT, Michelle.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Historia de las alcobas, </w:t>
            </w:r>
            <w:r w:rsidRPr="00B976E8">
              <w:rPr>
                <w:rFonts w:ascii="Bookman Old Style" w:hAnsi="Bookman Old Style" w:cs="BookmanOldStyle"/>
                <w:color w:val="000000"/>
              </w:rPr>
              <w:t>Siruela, 2011.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PIERROTTI, Nelson.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El nacimiento de una forma de ser. Una nueva visión sobre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la construcción de mentalidades en el Montevideo colonial (1726-1814).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PUCRS, 2007.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PLAMPER, Jan.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The History of Emotions: An Introductio</w:t>
            </w:r>
            <w:r w:rsidRPr="00B976E8">
              <w:rPr>
                <w:rFonts w:ascii="Bookman Old Style" w:hAnsi="Bookman Old Style" w:cs="BookmanOldStyle"/>
                <w:color w:val="000000"/>
              </w:rPr>
              <w:t>n. Oxford University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Press, 2015.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REDDY, William. Historical Research on the Self and Emotions,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Emotion Review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1 (4), pp. 302–315. (2008).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—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The Navigation of Feeling: A Framework for the History of Emotions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Cambridge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University Press, 2001.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REYES ABADIE, Washington, y VÁZQUEZ ROMERO, Andrés.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Crónica general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del Uruguay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Ediciones de la Banda Oriental, 1999.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RODRÍGUEZ YANES, José Miguel.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Hambre, extranjeros y conflictividad en Canarias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en el Antiguo Régimen entre 1700-1735. Crisis y antecedentes del s.</w:t>
            </w:r>
            <w:r w:rsidR="002B04CF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XVII. </w:t>
            </w:r>
            <w:r w:rsidRPr="00B976E8">
              <w:rPr>
                <w:rFonts w:ascii="Bookman Old Style" w:hAnsi="Bookman Old Style" w:cs="BookmanOldStyle"/>
                <w:color w:val="000000"/>
              </w:rPr>
              <w:t>San Cristóbal de La Laguna, 2024.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ROSENWEIN, Bárbara.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Emotional Communities in the Early Middle Ages. </w:t>
            </w:r>
            <w:r w:rsidRPr="00B976E8">
              <w:rPr>
                <w:rFonts w:ascii="Bookman Old Style" w:hAnsi="Bookman Old Style" w:cs="BookmanOldStyle"/>
                <w:color w:val="000000"/>
              </w:rPr>
              <w:t>Cornell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University Press, 2006.</w:t>
            </w:r>
          </w:p>
          <w:p w:rsidR="00B976E8" w:rsidRPr="00B976E8" w:rsidRDefault="00B976E8" w:rsidP="00B97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>SCHEER, Monique. Are Emotions a Kind of Practice? A Bourdieusian Approach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 xml:space="preserve">to Understanding Emotion,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History and Theory 51</w:t>
            </w:r>
            <w:r w:rsidRPr="00B976E8">
              <w:rPr>
                <w:rFonts w:ascii="Bookman Old Style" w:hAnsi="Bookman Old Style" w:cs="BookmanOldStyle"/>
                <w:color w:val="000000"/>
              </w:rPr>
              <w:t>, n.º 2, 2012.</w:t>
            </w:r>
          </w:p>
          <w:p w:rsidR="00500956" w:rsidRPr="00B976E8" w:rsidRDefault="00B976E8" w:rsidP="002B04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B976E8">
              <w:rPr>
                <w:rFonts w:ascii="Bookman Old Style" w:hAnsi="Bookman Old Style" w:cs="BookmanOldStyle"/>
                <w:color w:val="000000"/>
              </w:rPr>
              <w:t xml:space="preserve">ZAVALA, Bruno Mauricio de. </w:t>
            </w:r>
            <w:r w:rsidRPr="00B976E8">
              <w:rPr>
                <w:rFonts w:ascii="Bookman Old Style" w:hAnsi="Bookman Old Style" w:cs="BookmanOldStyle-Italic"/>
                <w:i/>
                <w:iCs/>
                <w:color w:val="000000"/>
              </w:rPr>
              <w:t>Fundación de la ciudad de Montevideo</w:t>
            </w:r>
            <w:r w:rsidRPr="00B976E8">
              <w:rPr>
                <w:rFonts w:ascii="Bookman Old Style" w:hAnsi="Bookman Old Style" w:cs="BookmanOldStyle"/>
                <w:color w:val="000000"/>
              </w:rPr>
              <w:t>. Buenos</w:t>
            </w:r>
            <w:r w:rsidR="002B04CF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B976E8">
              <w:rPr>
                <w:rFonts w:ascii="Bookman Old Style" w:hAnsi="Bookman Old Style" w:cs="BookmanOldStyle"/>
                <w:color w:val="000000"/>
              </w:rPr>
              <w:t>Aires: Imprenta del Estado, 1836.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071" w:type="dxa"/>
          </w:tcPr>
          <w:p w:rsidR="00C230AB" w:rsidRPr="00F11A09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F11A09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F11A09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F11A09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F11A09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D3E6B" w:rsidRPr="00F11A09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910463" w:rsidRPr="00F11A09" w:rsidRDefault="00B976E8" w:rsidP="0091046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F11A09">
              <w:rPr>
                <w:rFonts w:ascii="Bookman Old Style" w:hAnsi="Bookman Old Style" w:cs="BookmanOldStyle"/>
                <w:sz w:val="22"/>
                <w:szCs w:val="22"/>
              </w:rPr>
              <w:t>Nelson R. Pierrotti</w:t>
            </w:r>
          </w:p>
          <w:p w:rsidR="00AD1FEF" w:rsidRPr="00F11A09" w:rsidRDefault="00AD1FEF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</w:p>
          <w:p w:rsidR="00C230AB" w:rsidRPr="00F11A09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F11A09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F11A09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</w:t>
            </w:r>
            <w:r w:rsidRPr="00F11A09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culturales que posibiliten una mayor difusión.</w:t>
            </w:r>
          </w:p>
          <w:p w:rsidR="00C230AB" w:rsidRPr="00F11A09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F11A09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F11A09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1636F11E" wp14:editId="54CCD780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A09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851D87">
        <w:trPr>
          <w:gridAfter w:val="1"/>
          <w:wAfter w:w="3071" w:type="dxa"/>
          <w:trHeight w:val="1842"/>
        </w:trPr>
        <w:tc>
          <w:tcPr>
            <w:tcW w:w="8123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1058DE"/>
    <w:rsid w:val="001D66E4"/>
    <w:rsid w:val="00222A41"/>
    <w:rsid w:val="002556A8"/>
    <w:rsid w:val="002A70D4"/>
    <w:rsid w:val="002B04CF"/>
    <w:rsid w:val="002B3CE8"/>
    <w:rsid w:val="002B6D4D"/>
    <w:rsid w:val="00302271"/>
    <w:rsid w:val="00335AF7"/>
    <w:rsid w:val="00420007"/>
    <w:rsid w:val="004A7B8E"/>
    <w:rsid w:val="004E6FBD"/>
    <w:rsid w:val="00500956"/>
    <w:rsid w:val="00543B2C"/>
    <w:rsid w:val="005C4B96"/>
    <w:rsid w:val="00604B89"/>
    <w:rsid w:val="006458A8"/>
    <w:rsid w:val="006876AE"/>
    <w:rsid w:val="00694EFE"/>
    <w:rsid w:val="007241BC"/>
    <w:rsid w:val="007501BC"/>
    <w:rsid w:val="00751D0D"/>
    <w:rsid w:val="007B3370"/>
    <w:rsid w:val="007C2A68"/>
    <w:rsid w:val="007E1C35"/>
    <w:rsid w:val="00851D87"/>
    <w:rsid w:val="00873840"/>
    <w:rsid w:val="00890E1B"/>
    <w:rsid w:val="0089582D"/>
    <w:rsid w:val="008D30E5"/>
    <w:rsid w:val="008D3E6B"/>
    <w:rsid w:val="008F5589"/>
    <w:rsid w:val="009060F9"/>
    <w:rsid w:val="00910463"/>
    <w:rsid w:val="00936773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230AB"/>
    <w:rsid w:val="00C41774"/>
    <w:rsid w:val="00CD2725"/>
    <w:rsid w:val="00D4627B"/>
    <w:rsid w:val="00D5514D"/>
    <w:rsid w:val="00D84DFF"/>
    <w:rsid w:val="00D878F1"/>
    <w:rsid w:val="00DC4AC6"/>
    <w:rsid w:val="00EE3A61"/>
    <w:rsid w:val="00F10244"/>
    <w:rsid w:val="00F11A09"/>
    <w:rsid w:val="00F16F5A"/>
    <w:rsid w:val="00F773A4"/>
    <w:rsid w:val="00F8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EBDA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npierrotti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1086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2026-07-05T08:44:00Z</dcterms:created>
  <dcterms:modified xsi:type="dcterms:W3CDTF">2026-07-05T16:50:00Z</dcterms:modified>
</cp:coreProperties>
</file>