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-741"/>
        <w:tblW w:w="11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94"/>
        <w:gridCol w:w="3200"/>
      </w:tblGrid>
      <w:tr w:rsidR="00C230AB" w:rsidRPr="00D4627B" w:rsidTr="00234A6C">
        <w:trPr>
          <w:trHeight w:val="841"/>
        </w:trPr>
        <w:tc>
          <w:tcPr>
            <w:tcW w:w="11194" w:type="dxa"/>
            <w:gridSpan w:val="2"/>
          </w:tcPr>
          <w:p w:rsidR="001E0616" w:rsidRPr="001E0616" w:rsidRDefault="001E0616" w:rsidP="001E0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man Old Style" w:hAnsi="Bookman Old Style" w:cs="BookmanOldStyle-Bold"/>
                <w:b/>
                <w:bCs/>
                <w:color w:val="843C0B"/>
                <w:sz w:val="28"/>
                <w:szCs w:val="28"/>
              </w:rPr>
            </w:pPr>
            <w:r w:rsidRPr="001E0616">
              <w:rPr>
                <w:rFonts w:ascii="Bookman Old Style" w:hAnsi="Bookman Old Style" w:cs="BookmanOldStyle-Bold"/>
                <w:b/>
                <w:bCs/>
                <w:color w:val="843C0B"/>
                <w:sz w:val="28"/>
                <w:szCs w:val="28"/>
              </w:rPr>
              <w:t>Una novela del siglo XVIII como reflejo de un sector</w:t>
            </w:r>
          </w:p>
          <w:p w:rsidR="001E0616" w:rsidRPr="001E0616" w:rsidRDefault="001E0616" w:rsidP="001E0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man Old Style" w:hAnsi="Bookman Old Style" w:cs="BookmanOldStyle-Bold"/>
                <w:b/>
                <w:bCs/>
                <w:color w:val="843C0B"/>
                <w:sz w:val="28"/>
                <w:szCs w:val="28"/>
              </w:rPr>
            </w:pPr>
            <w:r w:rsidRPr="001E0616">
              <w:rPr>
                <w:rFonts w:ascii="Bookman Old Style" w:hAnsi="Bookman Old Style" w:cs="BookmanOldStyle-Bold"/>
                <w:b/>
                <w:bCs/>
                <w:color w:val="843C0B"/>
                <w:sz w:val="28"/>
                <w:szCs w:val="28"/>
              </w:rPr>
              <w:t>de la sociedad francesa:</w:t>
            </w:r>
          </w:p>
          <w:p w:rsidR="00C15271" w:rsidRDefault="001E0616" w:rsidP="001E0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man Old Style" w:hAnsi="Bookman Old Style" w:cs="BookmanOldStyle-BoldItalic"/>
                <w:b/>
                <w:bCs/>
                <w:i/>
                <w:iCs/>
                <w:color w:val="843C0B"/>
                <w:sz w:val="28"/>
                <w:szCs w:val="28"/>
              </w:rPr>
            </w:pPr>
            <w:r w:rsidRPr="001E0616">
              <w:rPr>
                <w:rFonts w:ascii="Bookman Old Style" w:hAnsi="Bookman Old Style" w:cs="BookmanOldStyle-Bold"/>
                <w:b/>
                <w:bCs/>
                <w:color w:val="843C0B"/>
                <w:sz w:val="28"/>
                <w:szCs w:val="28"/>
              </w:rPr>
              <w:t xml:space="preserve">Comentario sobre </w:t>
            </w:r>
            <w:r w:rsidRPr="001E0616">
              <w:rPr>
                <w:rFonts w:ascii="Bookman Old Style" w:hAnsi="Bookman Old Style" w:cs="BookmanOldStyle-BoldItalic"/>
                <w:b/>
                <w:bCs/>
                <w:i/>
                <w:iCs/>
                <w:color w:val="843C0B"/>
                <w:sz w:val="28"/>
                <w:szCs w:val="28"/>
              </w:rPr>
              <w:t>Las amistades peligrosas</w:t>
            </w:r>
          </w:p>
          <w:p w:rsidR="001E0616" w:rsidRPr="0063090B" w:rsidRDefault="001E0616" w:rsidP="001E0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man Old Style" w:hAnsi="Bookman Old Style"/>
                <w:sz w:val="28"/>
                <w:szCs w:val="28"/>
              </w:rPr>
            </w:pPr>
          </w:p>
        </w:tc>
      </w:tr>
      <w:tr w:rsidR="00C230AB" w:rsidRPr="00D4627B" w:rsidTr="00234A6C">
        <w:trPr>
          <w:trHeight w:val="1314"/>
        </w:trPr>
        <w:tc>
          <w:tcPr>
            <w:tcW w:w="7994" w:type="dxa"/>
          </w:tcPr>
          <w:p w:rsidR="00234A6C" w:rsidRPr="001E0616" w:rsidRDefault="001E0616" w:rsidP="00C152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b/>
                <w:color w:val="843C0B"/>
              </w:rPr>
            </w:pPr>
            <w:r w:rsidRPr="001E0616">
              <w:rPr>
                <w:rFonts w:ascii="Bookman Old Style" w:hAnsi="Bookman Old Style" w:cs="BookmanOldStyle"/>
                <w:b/>
                <w:color w:val="843C0B"/>
              </w:rPr>
              <w:t>Juan Manuel Santana Pérez</w:t>
            </w:r>
          </w:p>
          <w:p w:rsidR="001E0616" w:rsidRPr="001E0616" w:rsidRDefault="001E0616" w:rsidP="001E06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b/>
                <w:color w:val="833C0B" w:themeColor="accent2" w:themeShade="80"/>
                <w:sz w:val="22"/>
                <w:szCs w:val="22"/>
              </w:rPr>
            </w:pPr>
          </w:p>
          <w:p w:rsidR="001E0616" w:rsidRDefault="001E0616" w:rsidP="001E06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  <w:sz w:val="22"/>
                <w:szCs w:val="22"/>
              </w:rPr>
            </w:pPr>
            <w:r w:rsidRPr="001E0616">
              <w:rPr>
                <w:rFonts w:ascii="Bookman Old Style" w:hAnsi="Bookman Old Style" w:cs="BookmanOldStyle"/>
                <w:color w:val="000000"/>
                <w:sz w:val="22"/>
                <w:szCs w:val="22"/>
              </w:rPr>
              <w:t xml:space="preserve">Universidad de Las Palmas de Gran Canaria (Las Palmas de Gran Canaria, España). </w:t>
            </w:r>
          </w:p>
          <w:p w:rsidR="001E0616" w:rsidRPr="001E0616" w:rsidRDefault="001E0616" w:rsidP="001E06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sz w:val="22"/>
                <w:szCs w:val="22"/>
              </w:rPr>
            </w:pPr>
            <w:r w:rsidRPr="001E0616">
              <w:rPr>
                <w:rFonts w:ascii="Bookman Old Style" w:hAnsi="Bookman Old Style" w:cs="BookmanOldStyle"/>
                <w:color w:val="000000"/>
                <w:sz w:val="22"/>
                <w:szCs w:val="22"/>
              </w:rPr>
              <w:t>O</w:t>
            </w:r>
            <w:r w:rsidRPr="001E0616">
              <w:rPr>
                <w:rFonts w:ascii="Bookman Old Style" w:hAnsi="Bookman Old Style" w:cs="BookmanOldStyle"/>
                <w:sz w:val="22"/>
                <w:szCs w:val="22"/>
              </w:rPr>
              <w:t>rcid:</w:t>
            </w:r>
            <w:r w:rsidRPr="001E0616">
              <w:rPr>
                <w:rFonts w:ascii="Bookman Old Style" w:hAnsi="Bookman Old Style" w:cs="BookmanOldStyle"/>
                <w:sz w:val="22"/>
                <w:szCs w:val="22"/>
              </w:rPr>
              <w:t xml:space="preserve"> </w:t>
            </w:r>
            <w:r w:rsidRPr="001E0616">
              <w:rPr>
                <w:rFonts w:ascii="Bookman Old Style" w:hAnsi="Bookman Old Style" w:cs="BookmanOldStyle"/>
                <w:sz w:val="22"/>
                <w:szCs w:val="22"/>
              </w:rPr>
              <w:t xml:space="preserve">0000-0002-9505-9288. </w:t>
            </w:r>
          </w:p>
          <w:p w:rsidR="00234A6C" w:rsidRPr="001E0616" w:rsidRDefault="001E0616" w:rsidP="001E06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sz w:val="22"/>
                <w:szCs w:val="22"/>
              </w:rPr>
            </w:pPr>
            <w:r w:rsidRPr="001E0616">
              <w:rPr>
                <w:rFonts w:ascii="Bookman Old Style" w:hAnsi="Bookman Old Style" w:cs="BookmanOldStyle"/>
                <w:sz w:val="22"/>
                <w:szCs w:val="22"/>
              </w:rPr>
              <w:t xml:space="preserve">C. e.: </w:t>
            </w:r>
            <w:hyperlink r:id="rId4" w:history="1">
              <w:r w:rsidRPr="001E0616">
                <w:rPr>
                  <w:rStyle w:val="Hipervnculo"/>
                  <w:rFonts w:ascii="Bookman Old Style" w:hAnsi="Bookman Old Style" w:cs="BookmanOldStyle"/>
                  <w:color w:val="auto"/>
                  <w:sz w:val="22"/>
                  <w:szCs w:val="22"/>
                  <w:u w:val="none"/>
                </w:rPr>
                <w:t>juanmanuel.santana@ulpcg.es</w:t>
              </w:r>
            </w:hyperlink>
          </w:p>
          <w:p w:rsidR="001E0616" w:rsidRPr="00C15271" w:rsidRDefault="001E0616" w:rsidP="001E06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b/>
                <w:color w:val="833C0B" w:themeColor="accent2" w:themeShade="80"/>
              </w:rPr>
            </w:pPr>
          </w:p>
        </w:tc>
        <w:tc>
          <w:tcPr>
            <w:tcW w:w="3200" w:type="dxa"/>
            <w:vMerge w:val="restart"/>
          </w:tcPr>
          <w:p w:rsidR="00C230AB" w:rsidRPr="00D4627B" w:rsidRDefault="00C230AB" w:rsidP="00C230AB">
            <w:pPr>
              <w:jc w:val="center"/>
              <w:rPr>
                <w:rFonts w:ascii="Bookman Old Style" w:hAnsi="Bookman Old Style"/>
              </w:rPr>
            </w:pPr>
            <w:r>
              <w:rPr>
                <w:noProof/>
                <w:lang w:eastAsia="es-ES"/>
              </w:rPr>
              <w:drawing>
                <wp:inline distT="0" distB="0" distL="0" distR="0" wp14:anchorId="779805BC" wp14:editId="1E20E407">
                  <wp:extent cx="1942140" cy="2755330"/>
                  <wp:effectExtent l="0" t="0" r="1270" b="6985"/>
                  <wp:docPr id="2" name="Imagen 2" descr="C:\Users\jmrod\AppData\Local\Microsoft\Windows\INetCache\Content.Word\Captura de pantalla (267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jmrod\AppData\Local\Microsoft\Windows\INetCache\Content.Word\Captura de pantalla (267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8199" cy="28348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30AB" w:rsidRPr="00D4627B" w:rsidTr="00234A6C">
        <w:trPr>
          <w:trHeight w:val="893"/>
        </w:trPr>
        <w:tc>
          <w:tcPr>
            <w:tcW w:w="7994" w:type="dxa"/>
          </w:tcPr>
          <w:p w:rsidR="00F16F5A" w:rsidRPr="00905699" w:rsidRDefault="00C230AB" w:rsidP="00A61F14">
            <w:pPr>
              <w:rPr>
                <w:rFonts w:ascii="Bookman Old Style" w:hAnsi="Bookman Old Style"/>
                <w:sz w:val="22"/>
                <w:szCs w:val="22"/>
              </w:rPr>
            </w:pPr>
            <w:r w:rsidRPr="00905699">
              <w:rPr>
                <w:rFonts w:ascii="Bookman Old Style" w:hAnsi="Bookman Old Style"/>
                <w:b/>
              </w:rPr>
              <w:t>DOI</w:t>
            </w:r>
            <w:r w:rsidRPr="00905699">
              <w:rPr>
                <w:rFonts w:ascii="Bookman Old Style" w:hAnsi="Bookman Old Style"/>
                <w:sz w:val="22"/>
                <w:szCs w:val="22"/>
              </w:rPr>
              <w:t xml:space="preserve">: </w:t>
            </w:r>
            <w:r w:rsidR="00F16F5A" w:rsidRPr="00905699">
              <w:rPr>
                <w:rFonts w:ascii="Bookman Old Style" w:hAnsi="Bookman Old Style" w:cs="BookmanOldStyle"/>
                <w:sz w:val="22"/>
                <w:szCs w:val="22"/>
              </w:rPr>
              <w:t>https://doi.org</w:t>
            </w:r>
            <w:r w:rsidR="001E0616">
              <w:rPr>
                <w:rFonts w:ascii="Bookman Old Style" w:hAnsi="Bookman Old Style" w:cs="BookmanOldStyle"/>
                <w:sz w:val="22"/>
                <w:szCs w:val="22"/>
              </w:rPr>
              <w:t>/10.53335/cliocanarias.2026.8.29</w:t>
            </w:r>
          </w:p>
          <w:p w:rsidR="00C230AB" w:rsidRPr="00905699" w:rsidRDefault="00C230AB" w:rsidP="00A61F14">
            <w:pPr>
              <w:rPr>
                <w:rFonts w:ascii="Bookman Old Style" w:hAnsi="Bookman Old Style"/>
              </w:rPr>
            </w:pPr>
            <w:r w:rsidRPr="00905699">
              <w:rPr>
                <w:rFonts w:ascii="Bookman Old Style" w:hAnsi="Bookman Old Style"/>
                <w:b/>
                <w:sz w:val="22"/>
                <w:szCs w:val="22"/>
                <w:lang w:val="en-GB"/>
              </w:rPr>
              <w:t>CLIOCANARIAS</w:t>
            </w:r>
            <w:r w:rsidR="002B6D4D" w:rsidRPr="00905699">
              <w:rPr>
                <w:rFonts w:ascii="Bookman Old Style" w:hAnsi="Bookman Old Style"/>
                <w:sz w:val="22"/>
                <w:szCs w:val="22"/>
                <w:lang w:val="en-GB"/>
              </w:rPr>
              <w:t xml:space="preserve"> n.º 8 , Secc. Opinión</w:t>
            </w:r>
            <w:r w:rsidRPr="00905699">
              <w:rPr>
                <w:rFonts w:ascii="Bookman Old Style" w:hAnsi="Bookman Old Style"/>
                <w:sz w:val="22"/>
                <w:szCs w:val="22"/>
                <w:lang w:val="en-GB"/>
              </w:rPr>
              <w:t>.</w:t>
            </w:r>
          </w:p>
        </w:tc>
        <w:tc>
          <w:tcPr>
            <w:tcW w:w="3200" w:type="dxa"/>
            <w:vMerge/>
          </w:tcPr>
          <w:p w:rsidR="00C230AB" w:rsidRPr="00D4627B" w:rsidRDefault="00C230AB" w:rsidP="00C230AB">
            <w:pPr>
              <w:rPr>
                <w:rFonts w:ascii="Bookman Old Style" w:hAnsi="Bookman Old Style"/>
              </w:rPr>
            </w:pPr>
          </w:p>
        </w:tc>
      </w:tr>
      <w:tr w:rsidR="00C230AB" w:rsidRPr="00D4627B" w:rsidTr="00234A6C">
        <w:trPr>
          <w:trHeight w:val="658"/>
        </w:trPr>
        <w:tc>
          <w:tcPr>
            <w:tcW w:w="7994" w:type="dxa"/>
            <w:vMerge w:val="restart"/>
          </w:tcPr>
          <w:p w:rsidR="001E0616" w:rsidRPr="001E0616" w:rsidRDefault="00C230AB" w:rsidP="001E06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sz w:val="22"/>
                <w:szCs w:val="22"/>
              </w:rPr>
            </w:pPr>
            <w:r w:rsidRPr="00905699">
              <w:rPr>
                <w:rFonts w:ascii="Bookman Old Style" w:hAnsi="Bookman Old Style"/>
                <w:b/>
                <w:sz w:val="22"/>
                <w:szCs w:val="22"/>
              </w:rPr>
              <w:t>Resumen</w:t>
            </w:r>
            <w:r w:rsidR="00F16F5A" w:rsidRPr="0063090B">
              <w:rPr>
                <w:rFonts w:ascii="Bookman Old Style" w:hAnsi="Bookman Old Style"/>
                <w:b/>
                <w:sz w:val="22"/>
                <w:szCs w:val="22"/>
              </w:rPr>
              <w:t xml:space="preserve">: </w:t>
            </w:r>
            <w:r w:rsidR="001E0616">
              <w:rPr>
                <w:rFonts w:ascii="BookmanOldStyle" w:hAnsi="BookmanOldStyle" w:cs="BookmanOldStyle"/>
              </w:rPr>
              <w:t xml:space="preserve"> </w:t>
            </w:r>
            <w:r w:rsidR="001E0616" w:rsidRPr="001E0616">
              <w:rPr>
                <w:rFonts w:ascii="Bookman Old Style" w:hAnsi="Bookman Old Style" w:cs="BookmanOldStyle"/>
                <w:sz w:val="22"/>
                <w:szCs w:val="22"/>
              </w:rPr>
              <w:t xml:space="preserve">Este trabajo analiza la novela </w:t>
            </w:r>
            <w:r w:rsidR="001E0616" w:rsidRPr="001E0616">
              <w:rPr>
                <w:rFonts w:ascii="Bookman Old Style" w:hAnsi="Bookman Old Style" w:cs="BookmanOldStyle-Italic"/>
                <w:i/>
                <w:iCs/>
                <w:sz w:val="22"/>
                <w:szCs w:val="22"/>
              </w:rPr>
              <w:t xml:space="preserve">Les liaisons dangereuses </w:t>
            </w:r>
            <w:r w:rsidR="001E0616" w:rsidRPr="001E0616">
              <w:rPr>
                <w:rFonts w:ascii="Bookman Old Style" w:hAnsi="Bookman Old Style" w:cs="BookmanOldStyle"/>
                <w:sz w:val="22"/>
                <w:szCs w:val="22"/>
              </w:rPr>
              <w:t>(1782) de</w:t>
            </w:r>
            <w:r w:rsidR="001E0616">
              <w:rPr>
                <w:rFonts w:ascii="Bookman Old Style" w:hAnsi="Bookman Old Style" w:cs="BookmanOldStyle"/>
                <w:sz w:val="22"/>
                <w:szCs w:val="22"/>
              </w:rPr>
              <w:t xml:space="preserve"> </w:t>
            </w:r>
            <w:r w:rsidR="001E0616" w:rsidRPr="001E0616">
              <w:rPr>
                <w:rFonts w:ascii="Bookman Old Style" w:hAnsi="Bookman Old Style" w:cs="BookmanOldStyle"/>
                <w:sz w:val="22"/>
                <w:szCs w:val="22"/>
              </w:rPr>
              <w:t>Pierre-Ambroise-François Choderlos de Laclos como un reflejo de las</w:t>
            </w:r>
          </w:p>
          <w:p w:rsidR="008B2255" w:rsidRPr="001E0616" w:rsidRDefault="001E0616" w:rsidP="001E06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sz w:val="22"/>
                <w:szCs w:val="22"/>
              </w:rPr>
            </w:pPr>
            <w:r w:rsidRPr="001E0616">
              <w:rPr>
                <w:rFonts w:ascii="Bookman Old Style" w:hAnsi="Bookman Old Style" w:cs="BookmanOldStyle"/>
                <w:sz w:val="22"/>
                <w:szCs w:val="22"/>
              </w:rPr>
              <w:t>costumbres y valores de la aristocracia francesa en las décadas</w:t>
            </w:r>
            <w:r>
              <w:rPr>
                <w:rFonts w:ascii="Bookman Old Style" w:hAnsi="Bookman Old Style" w:cs="BookmanOldStyle"/>
                <w:sz w:val="22"/>
                <w:szCs w:val="22"/>
              </w:rPr>
              <w:t xml:space="preserve"> </w:t>
            </w:r>
            <w:r w:rsidRPr="001E0616">
              <w:rPr>
                <w:rFonts w:ascii="Bookman Old Style" w:hAnsi="Bookman Old Style" w:cs="BookmanOldStyle"/>
                <w:sz w:val="22"/>
                <w:szCs w:val="22"/>
              </w:rPr>
              <w:t>previas a la Revolución. A través de su estructura epistolar y de la</w:t>
            </w:r>
            <w:r>
              <w:rPr>
                <w:rFonts w:ascii="Bookman Old Style" w:hAnsi="Bookman Old Style" w:cs="BookmanOldStyle"/>
                <w:sz w:val="22"/>
                <w:szCs w:val="22"/>
              </w:rPr>
              <w:t xml:space="preserve"> </w:t>
            </w:r>
            <w:r w:rsidRPr="001E0616">
              <w:rPr>
                <w:rFonts w:ascii="Bookman Old Style" w:hAnsi="Bookman Old Style" w:cs="BookmanOldStyle"/>
                <w:sz w:val="22"/>
                <w:szCs w:val="22"/>
              </w:rPr>
              <w:t>interacción entre sus principales personajes —especialmente la</w:t>
            </w:r>
            <w:r>
              <w:rPr>
                <w:rFonts w:ascii="Bookman Old Style" w:hAnsi="Bookman Old Style" w:cs="BookmanOldStyle"/>
                <w:sz w:val="22"/>
                <w:szCs w:val="22"/>
              </w:rPr>
              <w:t xml:space="preserve"> </w:t>
            </w:r>
            <w:r w:rsidRPr="001E0616">
              <w:rPr>
                <w:rFonts w:ascii="Bookman Old Style" w:hAnsi="Bookman Old Style" w:cs="BookmanOldStyle"/>
                <w:sz w:val="22"/>
                <w:szCs w:val="22"/>
              </w:rPr>
              <w:t>marquesa de Merteuil y el vizconde de Valmont—, la obra permite</w:t>
            </w:r>
            <w:r>
              <w:rPr>
                <w:rFonts w:ascii="Bookman Old Style" w:hAnsi="Bookman Old Style" w:cs="BookmanOldStyle"/>
                <w:sz w:val="22"/>
                <w:szCs w:val="22"/>
              </w:rPr>
              <w:t xml:space="preserve"> </w:t>
            </w:r>
            <w:r w:rsidRPr="001E0616">
              <w:rPr>
                <w:rFonts w:ascii="Bookman Old Style" w:hAnsi="Bookman Old Style" w:cs="BookmanOldStyle"/>
                <w:sz w:val="22"/>
                <w:szCs w:val="22"/>
              </w:rPr>
              <w:t>examinar aspectos característicos de la cultura cortesana del siglo</w:t>
            </w:r>
            <w:r>
              <w:rPr>
                <w:rFonts w:ascii="Bookman Old Style" w:hAnsi="Bookman Old Style" w:cs="BookmanOldStyle"/>
                <w:sz w:val="22"/>
                <w:szCs w:val="22"/>
              </w:rPr>
              <w:t xml:space="preserve"> </w:t>
            </w:r>
            <w:r w:rsidRPr="001E0616">
              <w:rPr>
                <w:rFonts w:ascii="Bookman Old Style" w:hAnsi="Bookman Old Style" w:cs="BookmanOldStyle"/>
                <w:sz w:val="22"/>
                <w:szCs w:val="22"/>
              </w:rPr>
              <w:t>XVIII, como las estrategias de seducción, las relaciones de poder en el</w:t>
            </w:r>
            <w:r>
              <w:rPr>
                <w:rFonts w:ascii="Bookman Old Style" w:hAnsi="Bookman Old Style" w:cs="BookmanOldStyle"/>
                <w:sz w:val="22"/>
                <w:szCs w:val="22"/>
              </w:rPr>
              <w:t xml:space="preserve"> </w:t>
            </w:r>
            <w:r w:rsidRPr="001E0616">
              <w:rPr>
                <w:rFonts w:ascii="Bookman Old Style" w:hAnsi="Bookman Old Style" w:cs="BookmanOldStyle"/>
                <w:sz w:val="22"/>
                <w:szCs w:val="22"/>
              </w:rPr>
              <w:t>ámbito amoroso, las concepciones sobre el matrimonio y el papel</w:t>
            </w:r>
            <w:r>
              <w:rPr>
                <w:rFonts w:ascii="Bookman Old Style" w:hAnsi="Bookman Old Style" w:cs="BookmanOldStyle"/>
                <w:sz w:val="22"/>
                <w:szCs w:val="22"/>
              </w:rPr>
              <w:t xml:space="preserve"> </w:t>
            </w:r>
            <w:r w:rsidRPr="001E0616">
              <w:rPr>
                <w:rFonts w:ascii="Bookman Old Style" w:hAnsi="Bookman Old Style" w:cs="BookmanOldStyle"/>
                <w:sz w:val="22"/>
                <w:szCs w:val="22"/>
              </w:rPr>
              <w:t>social de las mujeres dentro de la nobleza. Asimismo, la novela ofrece</w:t>
            </w:r>
            <w:r>
              <w:rPr>
                <w:rFonts w:ascii="Bookman Old Style" w:hAnsi="Bookman Old Style" w:cs="BookmanOldStyle"/>
                <w:sz w:val="22"/>
                <w:szCs w:val="22"/>
              </w:rPr>
              <w:t xml:space="preserve"> </w:t>
            </w:r>
            <w:r w:rsidRPr="001E0616">
              <w:rPr>
                <w:rFonts w:ascii="Bookman Old Style" w:hAnsi="Bookman Old Style" w:cs="BookmanOldStyle"/>
                <w:sz w:val="22"/>
                <w:szCs w:val="22"/>
              </w:rPr>
              <w:t>indicios sobre el funcionamiento del sistema de privilegios y las</w:t>
            </w:r>
            <w:r>
              <w:rPr>
                <w:rFonts w:ascii="Bookman Old Style" w:hAnsi="Bookman Old Style" w:cs="BookmanOldStyle"/>
                <w:sz w:val="22"/>
                <w:szCs w:val="22"/>
              </w:rPr>
              <w:t xml:space="preserve"> </w:t>
            </w:r>
            <w:r w:rsidRPr="001E0616">
              <w:rPr>
                <w:rFonts w:ascii="Bookman Old Style" w:hAnsi="Bookman Old Style" w:cs="BookmanOldStyle"/>
                <w:sz w:val="22"/>
                <w:szCs w:val="22"/>
              </w:rPr>
              <w:t>desigualdades sociales propias del Antiguo Régimen. En conjunto, la</w:t>
            </w:r>
            <w:r>
              <w:rPr>
                <w:rFonts w:ascii="Bookman Old Style" w:hAnsi="Bookman Old Style" w:cs="BookmanOldStyle"/>
                <w:sz w:val="22"/>
                <w:szCs w:val="22"/>
              </w:rPr>
              <w:t xml:space="preserve"> </w:t>
            </w:r>
            <w:r w:rsidRPr="001E0616">
              <w:rPr>
                <w:rFonts w:ascii="Bookman Old Style" w:hAnsi="Bookman Old Style" w:cs="BookmanOldStyle"/>
                <w:sz w:val="22"/>
                <w:szCs w:val="22"/>
              </w:rPr>
              <w:t>obra constituye una crítica a la moral y a los comportamientos de las</w:t>
            </w:r>
            <w:r>
              <w:rPr>
                <w:rFonts w:ascii="Bookman Old Style" w:hAnsi="Bookman Old Style" w:cs="BookmanOldStyle"/>
                <w:sz w:val="22"/>
                <w:szCs w:val="22"/>
              </w:rPr>
              <w:t xml:space="preserve"> </w:t>
            </w:r>
            <w:r w:rsidRPr="001E0616">
              <w:rPr>
                <w:rFonts w:ascii="Bookman Old Style" w:hAnsi="Bookman Old Style" w:cs="BookmanOldStyle"/>
                <w:sz w:val="22"/>
                <w:szCs w:val="22"/>
              </w:rPr>
              <w:t>élites aristocráticas en la Francia prerrevolucionaria.</w:t>
            </w:r>
          </w:p>
          <w:p w:rsidR="00C15271" w:rsidRPr="00905699" w:rsidRDefault="00C15271" w:rsidP="00234A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sz w:val="22"/>
                <w:szCs w:val="22"/>
              </w:rPr>
            </w:pPr>
          </w:p>
        </w:tc>
        <w:tc>
          <w:tcPr>
            <w:tcW w:w="3200" w:type="dxa"/>
            <w:vMerge/>
          </w:tcPr>
          <w:p w:rsidR="00C230AB" w:rsidRPr="00D4627B" w:rsidRDefault="00C230AB" w:rsidP="00C230AB">
            <w:pPr>
              <w:rPr>
                <w:rFonts w:ascii="Bookman Old Style" w:hAnsi="Bookman Old Style"/>
              </w:rPr>
            </w:pPr>
          </w:p>
        </w:tc>
      </w:tr>
      <w:tr w:rsidR="00C230AB" w:rsidRPr="00D4627B" w:rsidTr="00234A6C">
        <w:trPr>
          <w:trHeight w:val="464"/>
        </w:trPr>
        <w:tc>
          <w:tcPr>
            <w:tcW w:w="7994" w:type="dxa"/>
            <w:vMerge/>
          </w:tcPr>
          <w:p w:rsidR="00C230AB" w:rsidRPr="00905699" w:rsidRDefault="00C230AB" w:rsidP="008F5589">
            <w:pPr>
              <w:jc w:val="both"/>
              <w:rPr>
                <w:rFonts w:ascii="Bookman Old Style" w:hAnsi="Bookman Old Style"/>
              </w:rPr>
            </w:pPr>
          </w:p>
        </w:tc>
        <w:tc>
          <w:tcPr>
            <w:tcW w:w="3200" w:type="dxa"/>
            <w:vMerge w:val="restart"/>
          </w:tcPr>
          <w:p w:rsidR="008B2255" w:rsidRDefault="00C230AB" w:rsidP="008B2255">
            <w:pPr>
              <w:spacing w:after="0" w:line="240" w:lineRule="auto"/>
              <w:jc w:val="both"/>
              <w:rPr>
                <w:rFonts w:ascii="Bookman Old Style" w:hAnsi="Bookman Old Style" w:cs="BookmanOldStyle-Bold"/>
                <w:b/>
                <w:bCs/>
                <w:sz w:val="22"/>
                <w:szCs w:val="22"/>
              </w:rPr>
            </w:pPr>
            <w:r w:rsidRPr="00CA6913">
              <w:rPr>
                <w:rFonts w:ascii="Bookman Old Style" w:hAnsi="Bookman Old Style"/>
                <w:b/>
                <w:sz w:val="22"/>
                <w:szCs w:val="22"/>
              </w:rPr>
              <w:t>Cómo citar:</w:t>
            </w:r>
            <w:r w:rsidRPr="00CA6913">
              <w:rPr>
                <w:rFonts w:ascii="Bookman Old Style" w:hAnsi="Bookman Old Style" w:cs="BookmanOldStyle-Bold"/>
                <w:b/>
                <w:bCs/>
                <w:sz w:val="22"/>
                <w:szCs w:val="22"/>
              </w:rPr>
              <w:t xml:space="preserve"> </w:t>
            </w:r>
          </w:p>
          <w:p w:rsidR="00234A6C" w:rsidRDefault="00234A6C" w:rsidP="008B2255">
            <w:pPr>
              <w:spacing w:after="0" w:line="240" w:lineRule="auto"/>
              <w:jc w:val="both"/>
              <w:rPr>
                <w:rFonts w:ascii="Bookman Old Style" w:hAnsi="Bookman Old Style" w:cs="BookmanOldStyle-Bold"/>
                <w:b/>
                <w:bCs/>
                <w:sz w:val="22"/>
                <w:szCs w:val="22"/>
              </w:rPr>
            </w:pPr>
          </w:p>
          <w:p w:rsidR="002556A8" w:rsidRPr="001E0616" w:rsidRDefault="001E0616" w:rsidP="001E06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-BoldItalic"/>
                <w:bCs/>
                <w:i/>
                <w:iCs/>
                <w:color w:val="843C0B"/>
                <w:sz w:val="22"/>
                <w:szCs w:val="22"/>
              </w:rPr>
            </w:pPr>
            <w:r w:rsidRPr="001E0616">
              <w:rPr>
                <w:rFonts w:ascii="Bookman Old Style" w:hAnsi="Bookman Old Style" w:cs="BookmanOldStyle"/>
                <w:sz w:val="22"/>
                <w:szCs w:val="22"/>
              </w:rPr>
              <w:t>SANTANA PÉREZ, Juan Manuel.</w:t>
            </w:r>
            <w:r w:rsidR="00234A6C" w:rsidRPr="001E0616">
              <w:rPr>
                <w:rFonts w:ascii="Bookman Old Style" w:hAnsi="Bookman Old Style" w:cs="BookmanOldStyle"/>
                <w:sz w:val="22"/>
                <w:szCs w:val="22"/>
              </w:rPr>
              <w:t xml:space="preserve"> </w:t>
            </w:r>
            <w:r w:rsidRPr="001E0616">
              <w:rPr>
                <w:rFonts w:ascii="Bookman Old Style" w:hAnsi="Bookman Old Style" w:cs="BookmanOldStyle-Bold"/>
                <w:bCs/>
                <w:sz w:val="22"/>
                <w:szCs w:val="22"/>
              </w:rPr>
              <w:t>Una novela del siglo XVIII</w:t>
            </w:r>
            <w:r w:rsidRPr="001E0616">
              <w:rPr>
                <w:rFonts w:ascii="Bookman Old Style" w:hAnsi="Bookman Old Style" w:cs="BookmanOldStyle-Bold"/>
                <w:bCs/>
                <w:sz w:val="22"/>
                <w:szCs w:val="22"/>
              </w:rPr>
              <w:t xml:space="preserve"> </w:t>
            </w:r>
            <w:r w:rsidRPr="001E0616">
              <w:rPr>
                <w:rFonts w:ascii="Bookman Old Style" w:hAnsi="Bookman Old Style" w:cs="BookmanOldStyle-Bold"/>
                <w:bCs/>
                <w:sz w:val="22"/>
                <w:szCs w:val="22"/>
              </w:rPr>
              <w:t>como reflejo de un sector</w:t>
            </w:r>
            <w:r w:rsidRPr="001E0616">
              <w:rPr>
                <w:rFonts w:ascii="Bookman Old Style" w:hAnsi="Bookman Old Style" w:cs="BookmanOldStyle-Bold"/>
                <w:bCs/>
                <w:sz w:val="22"/>
                <w:szCs w:val="22"/>
              </w:rPr>
              <w:t xml:space="preserve"> </w:t>
            </w:r>
            <w:r w:rsidRPr="001E0616">
              <w:rPr>
                <w:rFonts w:ascii="Bookman Old Style" w:hAnsi="Bookman Old Style" w:cs="BookmanOldStyle-Bold"/>
                <w:bCs/>
                <w:sz w:val="22"/>
                <w:szCs w:val="22"/>
              </w:rPr>
              <w:t>de la sociedad fran</w:t>
            </w:r>
            <w:r>
              <w:rPr>
                <w:rFonts w:ascii="Bookman Old Style" w:hAnsi="Bookman Old Style" w:cs="BookmanOldStyle-Bold"/>
                <w:bCs/>
                <w:sz w:val="22"/>
                <w:szCs w:val="22"/>
              </w:rPr>
              <w:t>-</w:t>
            </w:r>
            <w:r w:rsidRPr="001E0616">
              <w:rPr>
                <w:rFonts w:ascii="Bookman Old Style" w:hAnsi="Bookman Old Style" w:cs="BookmanOldStyle-Bold"/>
                <w:bCs/>
                <w:sz w:val="22"/>
                <w:szCs w:val="22"/>
              </w:rPr>
              <w:t>cesa:</w:t>
            </w:r>
            <w:r w:rsidRPr="001E0616">
              <w:rPr>
                <w:rFonts w:ascii="Bookman Old Style" w:hAnsi="Bookman Old Style" w:cs="BookmanOldStyle-Bold"/>
                <w:bCs/>
                <w:sz w:val="22"/>
                <w:szCs w:val="22"/>
              </w:rPr>
              <w:t xml:space="preserve"> </w:t>
            </w:r>
            <w:r w:rsidRPr="001E0616">
              <w:rPr>
                <w:rFonts w:ascii="Bookman Old Style" w:hAnsi="Bookman Old Style" w:cs="BookmanOldStyle-Bold"/>
                <w:bCs/>
                <w:sz w:val="22"/>
                <w:szCs w:val="22"/>
              </w:rPr>
              <w:t xml:space="preserve">Comentario sobre </w:t>
            </w:r>
            <w:r w:rsidRPr="001E0616">
              <w:rPr>
                <w:rFonts w:ascii="Bookman Old Style" w:hAnsi="Bookman Old Style" w:cs="BookmanOldStyle-BoldItalic"/>
                <w:bCs/>
                <w:i/>
                <w:iCs/>
                <w:sz w:val="22"/>
                <w:szCs w:val="22"/>
              </w:rPr>
              <w:t>Las amistades peligrosas</w:t>
            </w:r>
            <w:r w:rsidRPr="001E0616">
              <w:rPr>
                <w:rFonts w:ascii="Bookman Old Style" w:hAnsi="Bookman Old Style" w:cs="BookmanOldStyle-BoldItalic"/>
                <w:bCs/>
                <w:i/>
                <w:iCs/>
                <w:sz w:val="22"/>
                <w:szCs w:val="22"/>
              </w:rPr>
              <w:t xml:space="preserve">. </w:t>
            </w:r>
            <w:r w:rsidR="0063090B" w:rsidRPr="001E0616">
              <w:rPr>
                <w:rFonts w:ascii="Bookman Old Style" w:hAnsi="Bookman Old Style"/>
                <w:bCs/>
                <w:i/>
                <w:sz w:val="22"/>
                <w:szCs w:val="22"/>
              </w:rPr>
              <w:t>Clioca</w:t>
            </w:r>
            <w:r w:rsidRPr="001E0616">
              <w:rPr>
                <w:rFonts w:ascii="Bookman Old Style" w:hAnsi="Bookman Old Style"/>
                <w:bCs/>
                <w:i/>
                <w:sz w:val="22"/>
                <w:szCs w:val="22"/>
              </w:rPr>
              <w:t>-</w:t>
            </w:r>
            <w:r w:rsidR="0063090B" w:rsidRPr="001E0616">
              <w:rPr>
                <w:rFonts w:ascii="Bookman Old Style" w:hAnsi="Bookman Old Style"/>
                <w:bCs/>
                <w:i/>
                <w:sz w:val="22"/>
                <w:szCs w:val="22"/>
              </w:rPr>
              <w:t xml:space="preserve">narias </w:t>
            </w:r>
            <w:r w:rsidR="0063090B">
              <w:rPr>
                <w:rFonts w:ascii="Bookman Old Style" w:hAnsi="Bookman Old Style"/>
                <w:bCs/>
                <w:i/>
                <w:sz w:val="22"/>
                <w:szCs w:val="22"/>
              </w:rPr>
              <w:t xml:space="preserve">n.º 8, </w:t>
            </w:r>
            <w:r w:rsidR="0063090B">
              <w:rPr>
                <w:rFonts w:ascii="Bookman Old Style" w:hAnsi="Bookman Old Style"/>
                <w:bCs/>
                <w:sz w:val="22"/>
                <w:szCs w:val="22"/>
              </w:rPr>
              <w:t xml:space="preserve">pp. </w:t>
            </w:r>
            <w:r w:rsidR="00C15271">
              <w:rPr>
                <w:rFonts w:ascii="Bookman Old Style" w:hAnsi="Bookman Old Style"/>
                <w:bCs/>
                <w:sz w:val="22"/>
                <w:szCs w:val="22"/>
              </w:rPr>
              <w:t>6</w:t>
            </w:r>
            <w:r w:rsidR="00234A6C">
              <w:rPr>
                <w:rFonts w:ascii="Bookman Old Style" w:hAnsi="Bookman Old Style"/>
                <w:bCs/>
                <w:sz w:val="22"/>
                <w:szCs w:val="22"/>
              </w:rPr>
              <w:t>8</w:t>
            </w:r>
            <w:r>
              <w:rPr>
                <w:rFonts w:ascii="Bookman Old Style" w:hAnsi="Bookman Old Style"/>
                <w:bCs/>
                <w:sz w:val="22"/>
                <w:szCs w:val="22"/>
              </w:rPr>
              <w:t>5</w:t>
            </w:r>
            <w:r w:rsidR="008B2255">
              <w:rPr>
                <w:rFonts w:ascii="Bookman Old Style" w:hAnsi="Bookman Old Style"/>
                <w:bCs/>
                <w:sz w:val="22"/>
                <w:szCs w:val="22"/>
              </w:rPr>
              <w:t>-</w:t>
            </w:r>
            <w:r w:rsidR="00C15271">
              <w:rPr>
                <w:rFonts w:ascii="Bookman Old Style" w:hAnsi="Bookman Old Style"/>
                <w:bCs/>
                <w:sz w:val="22"/>
                <w:szCs w:val="22"/>
              </w:rPr>
              <w:t>6</w:t>
            </w:r>
            <w:r>
              <w:rPr>
                <w:rFonts w:ascii="Bookman Old Style" w:hAnsi="Bookman Old Style"/>
                <w:bCs/>
                <w:sz w:val="22"/>
                <w:szCs w:val="22"/>
              </w:rPr>
              <w:t>86</w:t>
            </w:r>
            <w:r w:rsidR="00CA6913">
              <w:rPr>
                <w:rFonts w:ascii="Bookman Old Style" w:hAnsi="Bookman Old Style"/>
                <w:bCs/>
                <w:sz w:val="22"/>
                <w:szCs w:val="22"/>
              </w:rPr>
              <w:t>.</w:t>
            </w:r>
          </w:p>
          <w:p w:rsidR="002556A8" w:rsidRPr="00CA6913" w:rsidRDefault="002556A8" w:rsidP="00CA69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sz w:val="22"/>
                <w:szCs w:val="22"/>
              </w:rPr>
            </w:pPr>
          </w:p>
          <w:p w:rsidR="002556A8" w:rsidRPr="00CA6913" w:rsidRDefault="002556A8" w:rsidP="00CA6913">
            <w:pPr>
              <w:spacing w:after="0" w:line="240" w:lineRule="auto"/>
              <w:jc w:val="both"/>
              <w:rPr>
                <w:rFonts w:ascii="Bookman Old Style" w:hAnsi="Bookman Old Style" w:cs="BookmanOldStyle-Bold"/>
                <w:bCs/>
                <w:sz w:val="22"/>
                <w:szCs w:val="22"/>
              </w:rPr>
            </w:pPr>
          </w:p>
          <w:p w:rsidR="00604B89" w:rsidRPr="00CA6913" w:rsidRDefault="00604B89" w:rsidP="00CA69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/>
                <w:sz w:val="22"/>
                <w:szCs w:val="22"/>
              </w:rPr>
            </w:pPr>
          </w:p>
          <w:p w:rsidR="00604B89" w:rsidRPr="00CA6913" w:rsidRDefault="00604B89" w:rsidP="00CA6913">
            <w:pPr>
              <w:spacing w:after="0" w:line="240" w:lineRule="auto"/>
              <w:jc w:val="both"/>
              <w:rPr>
                <w:rFonts w:ascii="Bookman Old Style" w:hAnsi="Bookman Old Style" w:cs="BookmanOldStyle"/>
                <w:sz w:val="22"/>
                <w:szCs w:val="22"/>
              </w:rPr>
            </w:pPr>
            <w:r w:rsidRPr="00CA6913">
              <w:rPr>
                <w:rFonts w:ascii="Bookman Old Style" w:hAnsi="Bookman Old Style" w:cs="BookmanOldStyle-Bold"/>
                <w:bCs/>
                <w:sz w:val="22"/>
                <w:szCs w:val="22"/>
              </w:rPr>
              <w:t xml:space="preserve">  </w:t>
            </w:r>
          </w:p>
          <w:p w:rsidR="00604B89" w:rsidRPr="00CA6913" w:rsidRDefault="00604B89" w:rsidP="00CA6913">
            <w:pPr>
              <w:spacing w:after="0" w:line="240" w:lineRule="auto"/>
              <w:jc w:val="both"/>
              <w:rPr>
                <w:rFonts w:ascii="Bookman Old Style" w:hAnsi="Bookman Old Style" w:cs="BookmanOldStyle-Bold"/>
                <w:bCs/>
                <w:sz w:val="22"/>
                <w:szCs w:val="22"/>
              </w:rPr>
            </w:pPr>
          </w:p>
          <w:p w:rsidR="00C230AB" w:rsidRPr="00CA6913" w:rsidRDefault="00C230AB" w:rsidP="00CA6913">
            <w:pPr>
              <w:spacing w:after="0" w:line="240" w:lineRule="auto"/>
              <w:jc w:val="both"/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C230AB" w:rsidRPr="00D4627B" w:rsidTr="00234A6C">
        <w:trPr>
          <w:trHeight w:val="1842"/>
        </w:trPr>
        <w:tc>
          <w:tcPr>
            <w:tcW w:w="7994" w:type="dxa"/>
            <w:vMerge w:val="restart"/>
          </w:tcPr>
          <w:p w:rsidR="00C15271" w:rsidRPr="00C15271" w:rsidRDefault="00C15271" w:rsidP="00C152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3200" w:type="dxa"/>
            <w:vMerge/>
          </w:tcPr>
          <w:p w:rsidR="00C230AB" w:rsidRPr="00D4627B" w:rsidRDefault="00C230AB" w:rsidP="00C230AB">
            <w:pPr>
              <w:rPr>
                <w:rFonts w:ascii="Bookman Old Style" w:hAnsi="Bookman Old Style"/>
              </w:rPr>
            </w:pPr>
          </w:p>
        </w:tc>
      </w:tr>
      <w:tr w:rsidR="00C230AB" w:rsidRPr="00D4627B" w:rsidTr="00234A6C">
        <w:trPr>
          <w:trHeight w:val="2656"/>
        </w:trPr>
        <w:tc>
          <w:tcPr>
            <w:tcW w:w="7994" w:type="dxa"/>
            <w:vMerge/>
          </w:tcPr>
          <w:p w:rsidR="00C230AB" w:rsidRPr="00D4627B" w:rsidRDefault="00C230AB" w:rsidP="00C230AB">
            <w:pPr>
              <w:rPr>
                <w:rFonts w:ascii="Bookman Old Style" w:hAnsi="Bookman Old Style"/>
              </w:rPr>
            </w:pPr>
          </w:p>
        </w:tc>
        <w:tc>
          <w:tcPr>
            <w:tcW w:w="3200" w:type="dxa"/>
          </w:tcPr>
          <w:p w:rsidR="00C230AB" w:rsidRPr="001E0616" w:rsidRDefault="00C230AB" w:rsidP="00C230AB">
            <w:pPr>
              <w:jc w:val="both"/>
              <w:rPr>
                <w:rFonts w:ascii="Bookman Old Style" w:hAnsi="Bookman Old Style" w:cs="Arial"/>
                <w:b/>
                <w:sz w:val="22"/>
                <w:szCs w:val="22"/>
                <w:shd w:val="clear" w:color="auto" w:fill="FFFFFF"/>
              </w:rPr>
            </w:pPr>
            <w:r w:rsidRPr="001E0616">
              <w:rPr>
                <w:rFonts w:ascii="Bookman Old Style" w:hAnsi="Bookman Old Style" w:cs="Arial"/>
                <w:b/>
                <w:sz w:val="22"/>
                <w:szCs w:val="22"/>
                <w:shd w:val="clear" w:color="auto" w:fill="FFFFFF"/>
              </w:rPr>
              <w:t xml:space="preserve">LICENCIA </w:t>
            </w:r>
          </w:p>
          <w:p w:rsidR="008D3E6B" w:rsidRPr="001E0616" w:rsidRDefault="00C230AB" w:rsidP="008D3E6B">
            <w:pPr>
              <w:spacing w:after="0" w:line="240" w:lineRule="auto"/>
              <w:rPr>
                <w:rFonts w:ascii="Bookman Old Style" w:hAnsi="Bookman Old Style" w:cs="BookmanOldStyle"/>
                <w:b/>
                <w:sz w:val="22"/>
                <w:szCs w:val="22"/>
              </w:rPr>
            </w:pPr>
            <w:r w:rsidRPr="001E0616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>Derechos de autor 2026:</w:t>
            </w:r>
            <w:r w:rsidR="008D3E6B" w:rsidRPr="001E0616">
              <w:rPr>
                <w:rFonts w:ascii="Bookman Old Style" w:hAnsi="Bookman Old Style" w:cs="BookmanOldStyle"/>
                <w:sz w:val="22"/>
                <w:szCs w:val="22"/>
              </w:rPr>
              <w:t xml:space="preserve"> </w:t>
            </w:r>
            <w:r w:rsidR="008D3E6B" w:rsidRPr="001E0616">
              <w:rPr>
                <w:rFonts w:ascii="Bookman Old Style" w:hAnsi="Bookman Old Style" w:cs="BookmanOldStyle"/>
                <w:b/>
                <w:sz w:val="22"/>
                <w:szCs w:val="22"/>
              </w:rPr>
              <w:t xml:space="preserve"> </w:t>
            </w:r>
          </w:p>
          <w:p w:rsidR="001E0616" w:rsidRPr="001E0616" w:rsidRDefault="001E0616" w:rsidP="001E06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sz w:val="22"/>
                <w:szCs w:val="22"/>
              </w:rPr>
            </w:pPr>
            <w:r w:rsidRPr="001E0616">
              <w:rPr>
                <w:rFonts w:ascii="Bookman Old Style" w:hAnsi="Bookman Old Style" w:cs="BookmanOldStyle"/>
                <w:sz w:val="22"/>
                <w:szCs w:val="22"/>
              </w:rPr>
              <w:t>Juan Manuel Santana Pérez</w:t>
            </w:r>
          </w:p>
          <w:p w:rsidR="00234A6C" w:rsidRPr="001E0616" w:rsidRDefault="00234A6C" w:rsidP="00AD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man Old Style" w:hAnsi="Bookman Old Style" w:cs="BookmanOldStyle"/>
                <w:sz w:val="22"/>
                <w:szCs w:val="22"/>
              </w:rPr>
            </w:pPr>
          </w:p>
          <w:p w:rsidR="00C230AB" w:rsidRPr="001E0616" w:rsidRDefault="00C230AB" w:rsidP="00C230AB">
            <w:pPr>
              <w:jc w:val="both"/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</w:pPr>
            <w:r w:rsidRPr="001E0616">
              <w:rPr>
                <w:rFonts w:ascii="Bookman Old Style" w:hAnsi="Bookman Old Style"/>
                <w:sz w:val="22"/>
                <w:szCs w:val="22"/>
                <w:lang w:val="es-CL"/>
              </w:rPr>
              <w:t>Lo</w:t>
            </w:r>
            <w:r w:rsidRPr="001E0616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 xml:space="preserve">s derechos de edición y primera publicación corresponden a la revista, y su contenido podrá ser utilizado con fines educativos y científicos. Se debe citar siempre el origen, pudiendo la revista —con independencia del libre uso y difusión de cada original por parte de su autor— publicar el número completo en cualesquiera plataformas </w:t>
            </w:r>
            <w:r w:rsidRPr="001E0616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lastRenderedPageBreak/>
              <w:t>de contenidos científicos o culturales que posibiliten una mayor difusión.</w:t>
            </w:r>
          </w:p>
          <w:p w:rsidR="00C230AB" w:rsidRPr="001E0616" w:rsidRDefault="00C230AB" w:rsidP="00C230AB">
            <w:pPr>
              <w:rPr>
                <w:rFonts w:ascii="Bookman Old Style" w:hAnsi="Bookman Old Style"/>
                <w:sz w:val="22"/>
                <w:szCs w:val="22"/>
              </w:rPr>
            </w:pPr>
            <w:r w:rsidRPr="001E0616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>El uso por parte de terceras personas de cualquier trabajo publicado se regula mediante licencia Creative Commons Reconocimiento 4.0 Internacional (atribución-no comercial, CC BY-NC-4.0) </w:t>
            </w:r>
            <w:r w:rsidRPr="001E0616">
              <w:rPr>
                <w:rFonts w:ascii="Bookman Old Style" w:hAnsi="Bookman Old Style" w:cs="Arial"/>
                <w:noProof/>
                <w:sz w:val="22"/>
                <w:szCs w:val="22"/>
                <w:bdr w:val="none" w:sz="0" w:space="0" w:color="auto" w:frame="1"/>
                <w:shd w:val="clear" w:color="auto" w:fill="FFFFFF"/>
                <w:lang w:eastAsia="es-ES"/>
              </w:rPr>
              <w:drawing>
                <wp:inline distT="0" distB="0" distL="0" distR="0" wp14:anchorId="799F11DB" wp14:editId="667CF82A">
                  <wp:extent cx="590550" cy="209550"/>
                  <wp:effectExtent l="0" t="0" r="0" b="0"/>
                  <wp:docPr id="1" name="Imagen 1" descr="http://cliocanarias.com/wp-content/uploads/2021/11/cc.png">
                    <a:hlinkClick xmlns:a="http://schemas.openxmlformats.org/drawingml/2006/main" r:id="rId6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cliocanarias.com/wp-content/uploads/2021/11/cc.png">
                            <a:hlinkClick r:id="rId6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E0616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>. Es preciso mencionar la autoría y la fuente original de publicación (revista, URL), quedando excluida toda finalidad mercantil.</w:t>
            </w:r>
          </w:p>
        </w:tc>
      </w:tr>
      <w:tr w:rsidR="00694EFE" w:rsidRPr="00420007" w:rsidTr="00234A6C">
        <w:trPr>
          <w:gridAfter w:val="1"/>
          <w:wAfter w:w="3200" w:type="dxa"/>
          <w:trHeight w:val="1842"/>
        </w:trPr>
        <w:tc>
          <w:tcPr>
            <w:tcW w:w="7994" w:type="dxa"/>
          </w:tcPr>
          <w:p w:rsidR="00694EFE" w:rsidRPr="00420007" w:rsidRDefault="00694EFE" w:rsidP="00AD1F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</w:p>
        </w:tc>
      </w:tr>
    </w:tbl>
    <w:p w:rsidR="009060F9" w:rsidRDefault="009060F9"/>
    <w:p w:rsidR="002B3CE8" w:rsidRDefault="002B3CE8"/>
    <w:p w:rsidR="002B3CE8" w:rsidRDefault="002B3CE8"/>
    <w:p w:rsidR="002B3CE8" w:rsidRPr="00D4627B" w:rsidRDefault="002B3CE8">
      <w:pPr>
        <w:rPr>
          <w:rFonts w:ascii="Bookman Old Style" w:hAnsi="Bookman Old Style"/>
        </w:rPr>
      </w:pPr>
    </w:p>
    <w:sectPr w:rsidR="002B3CE8" w:rsidRPr="00D4627B" w:rsidSect="007241B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manOldStyle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ookmanOldStyle-Bold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ookmanOldStyle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ookmanOldStyle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CE8"/>
    <w:rsid w:val="00061E68"/>
    <w:rsid w:val="00074315"/>
    <w:rsid w:val="001058DE"/>
    <w:rsid w:val="001D66E4"/>
    <w:rsid w:val="001E0616"/>
    <w:rsid w:val="00222A41"/>
    <w:rsid w:val="00234A6C"/>
    <w:rsid w:val="002556A8"/>
    <w:rsid w:val="002A70D4"/>
    <w:rsid w:val="002B04CF"/>
    <w:rsid w:val="002B3CE8"/>
    <w:rsid w:val="002B6D4D"/>
    <w:rsid w:val="00302271"/>
    <w:rsid w:val="00335AF7"/>
    <w:rsid w:val="00420007"/>
    <w:rsid w:val="004A7B8E"/>
    <w:rsid w:val="004E6FBD"/>
    <w:rsid w:val="00500956"/>
    <w:rsid w:val="00543B2C"/>
    <w:rsid w:val="005B3A59"/>
    <w:rsid w:val="005C4B96"/>
    <w:rsid w:val="00604B89"/>
    <w:rsid w:val="0063090B"/>
    <w:rsid w:val="006458A8"/>
    <w:rsid w:val="00660CE0"/>
    <w:rsid w:val="006876AE"/>
    <w:rsid w:val="00694EFE"/>
    <w:rsid w:val="007241BC"/>
    <w:rsid w:val="007501BC"/>
    <w:rsid w:val="00751D0D"/>
    <w:rsid w:val="007B3370"/>
    <w:rsid w:val="007C2A68"/>
    <w:rsid w:val="007E1C35"/>
    <w:rsid w:val="008063E7"/>
    <w:rsid w:val="00851D87"/>
    <w:rsid w:val="00873840"/>
    <w:rsid w:val="00890E1B"/>
    <w:rsid w:val="0089582D"/>
    <w:rsid w:val="008B2255"/>
    <w:rsid w:val="008D30E5"/>
    <w:rsid w:val="008D3E6B"/>
    <w:rsid w:val="008F5589"/>
    <w:rsid w:val="00905699"/>
    <w:rsid w:val="009060F9"/>
    <w:rsid w:val="00910463"/>
    <w:rsid w:val="00936773"/>
    <w:rsid w:val="00956FDC"/>
    <w:rsid w:val="009A3FAF"/>
    <w:rsid w:val="009E09C1"/>
    <w:rsid w:val="009E1C88"/>
    <w:rsid w:val="00A416C5"/>
    <w:rsid w:val="00A61F14"/>
    <w:rsid w:val="00A82FA5"/>
    <w:rsid w:val="00AD1FEF"/>
    <w:rsid w:val="00B054D5"/>
    <w:rsid w:val="00B4013A"/>
    <w:rsid w:val="00B976E8"/>
    <w:rsid w:val="00BB395C"/>
    <w:rsid w:val="00BC5177"/>
    <w:rsid w:val="00C06E4B"/>
    <w:rsid w:val="00C15271"/>
    <w:rsid w:val="00C230AB"/>
    <w:rsid w:val="00C41774"/>
    <w:rsid w:val="00CA6913"/>
    <w:rsid w:val="00CC4860"/>
    <w:rsid w:val="00CD2725"/>
    <w:rsid w:val="00D4627B"/>
    <w:rsid w:val="00D5514D"/>
    <w:rsid w:val="00D84DFF"/>
    <w:rsid w:val="00D878F1"/>
    <w:rsid w:val="00DC4AC6"/>
    <w:rsid w:val="00EA67CD"/>
    <w:rsid w:val="00EE3A61"/>
    <w:rsid w:val="00F10244"/>
    <w:rsid w:val="00F16F5A"/>
    <w:rsid w:val="00F773A4"/>
    <w:rsid w:val="00F81BAB"/>
    <w:rsid w:val="00FF4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80489"/>
  <w15:chartTrackingRefBased/>
  <w15:docId w15:val="{A18D5CF8-5B40-4E81-923E-53AD6B3FC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Theme="minorHAnsi" w:hAnsi="Tahoma" w:cs="Tahoma"/>
        <w:sz w:val="24"/>
        <w:szCs w:val="24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3CE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4627B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</w:rPr>
  </w:style>
  <w:style w:type="character" w:styleId="Hipervnculo">
    <w:name w:val="Hyperlink"/>
    <w:basedOn w:val="Fuentedeprrafopredeter"/>
    <w:uiPriority w:val="99"/>
    <w:unhideWhenUsed/>
    <w:rsid w:val="00D4627B"/>
    <w:rPr>
      <w:color w:val="0563C1" w:themeColor="hyperlink"/>
      <w:u w:val="single"/>
    </w:rPr>
  </w:style>
  <w:style w:type="character" w:customStyle="1" w:styleId="Ninguno">
    <w:name w:val="Ninguno"/>
    <w:qFormat/>
    <w:rsid w:val="007241BC"/>
    <w:rPr>
      <w:lang w:val="es-ES_tradnl"/>
    </w:rPr>
  </w:style>
  <w:style w:type="character" w:styleId="nfasis">
    <w:name w:val="Emphasis"/>
    <w:uiPriority w:val="20"/>
    <w:qFormat/>
    <w:rsid w:val="007241BC"/>
    <w:rPr>
      <w:i/>
      <w:iCs/>
    </w:rPr>
  </w:style>
  <w:style w:type="character" w:customStyle="1" w:styleId="apple-converted-space">
    <w:name w:val="apple-converted-space"/>
    <w:rsid w:val="007241BC"/>
  </w:style>
  <w:style w:type="character" w:styleId="Hipervnculovisitado">
    <w:name w:val="FollowedHyperlink"/>
    <w:basedOn w:val="Fuentedeprrafopredeter"/>
    <w:uiPriority w:val="99"/>
    <w:semiHidden/>
    <w:unhideWhenUsed/>
    <w:rsid w:val="00C4177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reativecommons.org/licenses/by-nc/4.0/" TargetMode="External"/><Relationship Id="rId5" Type="http://schemas.openxmlformats.org/officeDocument/2006/relationships/image" Target="media/image1.png"/><Relationship Id="rId4" Type="http://schemas.openxmlformats.org/officeDocument/2006/relationships/hyperlink" Target="mailto:juanmanuel.santana@ulpcg.es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368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andrés gonzalez morales</dc:creator>
  <cp:keywords/>
  <dc:description/>
  <cp:lastModifiedBy>andrés gonzalez morales</cp:lastModifiedBy>
  <cp:revision>2</cp:revision>
  <dcterms:created xsi:type="dcterms:W3CDTF">2026-07-05T10:07:00Z</dcterms:created>
  <dcterms:modified xsi:type="dcterms:W3CDTF">2026-07-05T10:07:00Z</dcterms:modified>
</cp:coreProperties>
</file>