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74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94"/>
        <w:gridCol w:w="3200"/>
      </w:tblGrid>
      <w:tr w:rsidR="00C230AB" w:rsidRPr="00D4627B" w:rsidTr="00E52B86">
        <w:trPr>
          <w:trHeight w:val="841"/>
        </w:trPr>
        <w:tc>
          <w:tcPr>
            <w:tcW w:w="11194" w:type="dxa"/>
            <w:gridSpan w:val="2"/>
          </w:tcPr>
          <w:p w:rsidR="002B3360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Italic"/>
                <w:b/>
                <w:bCs/>
                <w:i/>
                <w:iCs/>
                <w:color w:val="753A10"/>
                <w:sz w:val="28"/>
                <w:szCs w:val="28"/>
              </w:rPr>
            </w:pPr>
            <w:r w:rsidRPr="002B3360">
              <w:rPr>
                <w:rFonts w:ascii="Bookman Old Style" w:hAnsi="Bookman Old Style" w:cs="BookmanOldStyle-BoldItalic"/>
                <w:b/>
                <w:bCs/>
                <w:i/>
                <w:iCs/>
                <w:color w:val="753A10"/>
                <w:sz w:val="28"/>
                <w:szCs w:val="28"/>
              </w:rPr>
              <w:t>Caza al convoy. El triunfo de la Armada española</w:t>
            </w:r>
          </w:p>
          <w:p w:rsidR="002B3360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 w:cs="BookmanOldStyle-BoldItalic"/>
                <w:b/>
                <w:bCs/>
                <w:i/>
                <w:iCs/>
                <w:color w:val="753A10"/>
                <w:sz w:val="28"/>
                <w:szCs w:val="28"/>
              </w:rPr>
            </w:pPr>
            <w:r w:rsidRPr="002B3360">
              <w:rPr>
                <w:rFonts w:ascii="Bookman Old Style" w:hAnsi="Bookman Old Style" w:cs="BookmanOldStyle-BoldItalic"/>
                <w:b/>
                <w:bCs/>
                <w:i/>
                <w:iCs/>
                <w:color w:val="753A10"/>
                <w:sz w:val="28"/>
                <w:szCs w:val="28"/>
              </w:rPr>
              <w:t>en la independencia de los Estados Unidos,</w:t>
            </w:r>
          </w:p>
          <w:p w:rsidR="00E54699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man Old Style" w:hAnsi="Bookman Old Style"/>
                <w:sz w:val="28"/>
                <w:szCs w:val="28"/>
              </w:rPr>
            </w:pPr>
            <w:r w:rsidRPr="002B3360">
              <w:rPr>
                <w:rFonts w:ascii="Bookman Old Style" w:hAnsi="Bookman Old Style" w:cs="BookmanOldStyle-Bold"/>
                <w:b/>
                <w:bCs/>
                <w:color w:val="753A10"/>
                <w:sz w:val="28"/>
                <w:szCs w:val="28"/>
              </w:rPr>
              <w:t>de Rafael Sánchez Torres</w:t>
            </w:r>
          </w:p>
        </w:tc>
      </w:tr>
      <w:tr w:rsidR="00C230AB" w:rsidRPr="00D4627B" w:rsidTr="00E52B86">
        <w:trPr>
          <w:trHeight w:val="1314"/>
        </w:trPr>
        <w:tc>
          <w:tcPr>
            <w:tcW w:w="7994" w:type="dxa"/>
          </w:tcPr>
          <w:p w:rsidR="002E7598" w:rsidRPr="009F466D" w:rsidRDefault="002B3360" w:rsidP="002E759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  <w:r w:rsidRPr="009F466D">
              <w:rPr>
                <w:rFonts w:ascii="Bookman Old Style" w:hAnsi="Bookman Old Style" w:cs="BookmanOldStyle"/>
                <w:b/>
                <w:color w:val="833C0B" w:themeColor="accent2" w:themeShade="80"/>
              </w:rPr>
              <w:t>Agustín Guimerá Ravina</w:t>
            </w:r>
          </w:p>
          <w:p w:rsidR="002E7598" w:rsidRDefault="002E7598" w:rsidP="002E7598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OldStyle" w:hAnsi="BookmanOldStyle" w:cs="BookmanOldStyle"/>
                <w:color w:val="000000"/>
              </w:rPr>
            </w:pPr>
          </w:p>
          <w:p w:rsidR="002B3360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2B3360">
              <w:rPr>
                <w:rFonts w:ascii="Bookman Old Style" w:hAnsi="Bookman Old Style" w:cs="BookmanOldStyle"/>
                <w:sz w:val="22"/>
                <w:szCs w:val="22"/>
              </w:rPr>
              <w:t>Consejo Superior de Investigaciones Científicas (Madrid, España)</w:t>
            </w:r>
          </w:p>
          <w:p w:rsidR="002B3360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  <w:r w:rsidRPr="002B3360">
              <w:rPr>
                <w:rFonts w:ascii="Bookman Old Style" w:hAnsi="Bookman Old Style" w:cs="BookmanOldStyle"/>
                <w:sz w:val="22"/>
                <w:szCs w:val="22"/>
              </w:rPr>
              <w:t>https://orcid.org/0009-0001-0346-6389</w:t>
            </w:r>
          </w:p>
          <w:p w:rsidR="00E52B86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2B3360">
              <w:rPr>
                <w:rFonts w:ascii="Bookman Old Style" w:hAnsi="Bookman Old Style" w:cs="BookmanOldStyle"/>
                <w:sz w:val="22"/>
                <w:szCs w:val="22"/>
              </w:rPr>
              <w:t xml:space="preserve">C. e.: </w:t>
            </w:r>
            <w:hyperlink r:id="rId4" w:history="1">
              <w:r w:rsidRPr="002B3360">
                <w:rPr>
                  <w:rStyle w:val="Hipervnculo"/>
                  <w:rFonts w:ascii="Bookman Old Style" w:hAnsi="Bookman Old Style" w:cs="BookmanOldStyle"/>
                  <w:color w:val="auto"/>
                  <w:sz w:val="22"/>
                  <w:szCs w:val="22"/>
                </w:rPr>
                <w:t>aguimera1953@gmail.com</w:t>
              </w:r>
            </w:hyperlink>
          </w:p>
          <w:p w:rsidR="002B3360" w:rsidRPr="00C15271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b/>
                <w:color w:val="833C0B" w:themeColor="accent2" w:themeShade="80"/>
              </w:rPr>
            </w:pPr>
          </w:p>
        </w:tc>
        <w:tc>
          <w:tcPr>
            <w:tcW w:w="3200" w:type="dxa"/>
            <w:vMerge w:val="restart"/>
          </w:tcPr>
          <w:p w:rsidR="00C230AB" w:rsidRPr="00D4627B" w:rsidRDefault="00C230AB" w:rsidP="00C230AB">
            <w:pPr>
              <w:jc w:val="center"/>
              <w:rPr>
                <w:rFonts w:ascii="Bookman Old Style" w:hAnsi="Bookman Old Style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779805BC" wp14:editId="1E20E407">
                  <wp:extent cx="1942140" cy="2755330"/>
                  <wp:effectExtent l="0" t="0" r="1270" b="6985"/>
                  <wp:docPr id="2" name="Imagen 2" descr="C:\Users\jmrod\AppData\Local\Microsoft\Windows\INetCache\Content.Word\Captura de pantalla (26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jmrod\AppData\Local\Microsoft\Windows\INetCache\Content.Word\Captura de pantalla (267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199" cy="2834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0AB" w:rsidRPr="00D4627B" w:rsidTr="00E52B86">
        <w:trPr>
          <w:trHeight w:val="893"/>
        </w:trPr>
        <w:tc>
          <w:tcPr>
            <w:tcW w:w="7994" w:type="dxa"/>
          </w:tcPr>
          <w:p w:rsidR="00F16F5A" w:rsidRPr="00905699" w:rsidRDefault="00C230AB" w:rsidP="00A61F14">
            <w:pPr>
              <w:rPr>
                <w:rFonts w:ascii="Bookman Old Style" w:hAnsi="Bookman Old Style"/>
                <w:sz w:val="22"/>
                <w:szCs w:val="22"/>
              </w:rPr>
            </w:pPr>
            <w:r w:rsidRPr="00905699">
              <w:rPr>
                <w:rFonts w:ascii="Bookman Old Style" w:hAnsi="Bookman Old Style"/>
                <w:b/>
              </w:rPr>
              <w:t>DOI</w:t>
            </w:r>
            <w:r w:rsidRPr="00905699">
              <w:rPr>
                <w:rFonts w:ascii="Bookman Old Style" w:hAnsi="Bookman Old Style"/>
                <w:sz w:val="22"/>
                <w:szCs w:val="22"/>
              </w:rPr>
              <w:t xml:space="preserve">: </w:t>
            </w:r>
            <w:r w:rsidR="00F16F5A" w:rsidRPr="00905699">
              <w:rPr>
                <w:rFonts w:ascii="Bookman Old Style" w:hAnsi="Bookman Old Style" w:cs="BookmanOldStyle"/>
                <w:sz w:val="22"/>
                <w:szCs w:val="22"/>
              </w:rPr>
              <w:t>https://doi.org</w:t>
            </w:r>
            <w:r w:rsidR="00E54699">
              <w:rPr>
                <w:rFonts w:ascii="Bookman Old Style" w:hAnsi="Bookman Old Style" w:cs="BookmanOldStyle"/>
                <w:sz w:val="22"/>
                <w:szCs w:val="22"/>
              </w:rPr>
              <w:t>/10.53335/cliocanarias.2026.8.3</w:t>
            </w:r>
            <w:r w:rsidR="002B3360">
              <w:rPr>
                <w:rFonts w:ascii="Bookman Old Style" w:hAnsi="Bookman Old Style" w:cs="BookmanOldStyle"/>
                <w:sz w:val="22"/>
                <w:szCs w:val="22"/>
              </w:rPr>
              <w:t>3</w:t>
            </w:r>
          </w:p>
          <w:p w:rsidR="00C230AB" w:rsidRPr="00905699" w:rsidRDefault="00C230AB" w:rsidP="00A61F14">
            <w:pPr>
              <w:rPr>
                <w:rFonts w:ascii="Bookman Old Style" w:hAnsi="Bookman Old Style"/>
              </w:rPr>
            </w:pPr>
            <w:r w:rsidRPr="00905699">
              <w:rPr>
                <w:rFonts w:ascii="Bookman Old Style" w:hAnsi="Bookman Old Style"/>
                <w:b/>
                <w:sz w:val="22"/>
                <w:szCs w:val="22"/>
                <w:lang w:val="en-GB"/>
              </w:rPr>
              <w:t>CLIOCANARIAS</w:t>
            </w:r>
            <w:r w:rsidR="002B6D4D"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 xml:space="preserve"> n.º 8 , Secc. Opinión</w:t>
            </w:r>
            <w:r w:rsidRPr="00905699">
              <w:rPr>
                <w:rFonts w:ascii="Bookman Old Style" w:hAnsi="Bookman Old Style"/>
                <w:sz w:val="22"/>
                <w:szCs w:val="22"/>
                <w:lang w:val="en-GB"/>
              </w:rPr>
              <w:t>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E52B86">
        <w:trPr>
          <w:trHeight w:val="658"/>
        </w:trPr>
        <w:tc>
          <w:tcPr>
            <w:tcW w:w="7994" w:type="dxa"/>
            <w:vMerge w:val="restart"/>
          </w:tcPr>
          <w:p w:rsidR="002B3360" w:rsidRPr="002B3360" w:rsidRDefault="00C230AB" w:rsidP="002B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Italic"/>
                <w:i/>
                <w:iCs/>
              </w:rPr>
            </w:pPr>
            <w:r w:rsidRPr="00E54699">
              <w:rPr>
                <w:rFonts w:ascii="Bookman Old Style" w:hAnsi="Bookman Old Style"/>
                <w:b/>
                <w:sz w:val="22"/>
                <w:szCs w:val="22"/>
              </w:rPr>
              <w:t>Resumen</w:t>
            </w:r>
            <w:r w:rsidR="00F16F5A" w:rsidRPr="00E54699">
              <w:rPr>
                <w:rFonts w:ascii="Bookman Old Style" w:hAnsi="Bookman Old Style"/>
                <w:b/>
                <w:sz w:val="22"/>
                <w:szCs w:val="22"/>
              </w:rPr>
              <w:t xml:space="preserve">: </w:t>
            </w:r>
            <w:r w:rsidR="002B3360" w:rsidRPr="002B3360">
              <w:rPr>
                <w:rFonts w:ascii="Bookman Old Style" w:hAnsi="Bookman Old Style" w:cs="BookmanOldStyle"/>
              </w:rPr>
              <w:t xml:space="preserve">La historia naval hispana del siglo </w:t>
            </w:r>
            <w:r w:rsidR="002B3360" w:rsidRPr="002B3360">
              <w:rPr>
                <w:rFonts w:ascii="Bookman Old Style" w:hAnsi="Bookman Old Style" w:cs="BookmanOldStyle"/>
                <w:sz w:val="19"/>
                <w:szCs w:val="19"/>
              </w:rPr>
              <w:t xml:space="preserve">XVIII </w:t>
            </w:r>
            <w:r w:rsidR="002B3360" w:rsidRPr="002B3360">
              <w:rPr>
                <w:rFonts w:ascii="Bookman Old Style" w:hAnsi="Bookman Old Style" w:cs="BookmanOldStyle"/>
              </w:rPr>
              <w:t>está de enhorabuena. En nuestro</w:t>
            </w:r>
            <w:r w:rsidR="002B3360">
              <w:rPr>
                <w:rFonts w:ascii="Bookman Old Style" w:hAnsi="Bookman Old Style" w:cs="BookmanOldStyle"/>
              </w:rPr>
              <w:t xml:space="preserve"> </w:t>
            </w:r>
            <w:r w:rsidR="002B3360" w:rsidRPr="002B3360">
              <w:rPr>
                <w:rFonts w:ascii="Bookman Old Style" w:hAnsi="Bookman Old Style" w:cs="BookmanOldStyle"/>
              </w:rPr>
              <w:t>siglo se ha asistido a una gran renovación de los estudios sobre la Real Armada,</w:t>
            </w:r>
            <w:r w:rsidR="002B3360">
              <w:rPr>
                <w:rFonts w:ascii="Bookman Old Style" w:hAnsi="Bookman Old Style" w:cs="BookmanOldStyle"/>
              </w:rPr>
              <w:t xml:space="preserve"> </w:t>
            </w:r>
            <w:r w:rsidR="002B3360" w:rsidRPr="002B3360">
              <w:rPr>
                <w:rFonts w:ascii="Bookman Old Style" w:hAnsi="Bookman Old Style" w:cs="BookmanOldStyle"/>
              </w:rPr>
              <w:t>de la mano de historiadores en distintas áreas —Moderna, América,</w:t>
            </w:r>
            <w:r w:rsidR="002B3360">
              <w:rPr>
                <w:rFonts w:ascii="Bookman Old Style" w:hAnsi="Bookman Old Style" w:cs="BookmanOldStyle"/>
              </w:rPr>
              <w:t xml:space="preserve"> </w:t>
            </w:r>
            <w:r w:rsidR="002B3360" w:rsidRPr="002B3360">
              <w:rPr>
                <w:rFonts w:ascii="Bookman Old Style" w:hAnsi="Bookman Old Style" w:cs="BookmanOldStyle"/>
              </w:rPr>
              <w:t>Contemporánea y Ciencia— e in</w:t>
            </w:r>
            <w:bookmarkStart w:id="0" w:name="_GoBack"/>
            <w:bookmarkEnd w:id="0"/>
            <w:r w:rsidR="002B3360" w:rsidRPr="002B3360">
              <w:rPr>
                <w:rFonts w:ascii="Bookman Old Style" w:hAnsi="Bookman Old Style" w:cs="BookmanOldStyle"/>
              </w:rPr>
              <w:t>genieros navales. Puede verse una reciente</w:t>
            </w:r>
            <w:r w:rsidR="002B3360">
              <w:rPr>
                <w:rFonts w:ascii="Bookman Old Style" w:hAnsi="Bookman Old Style" w:cs="BookmanOldStyle"/>
              </w:rPr>
              <w:t xml:space="preserve"> </w:t>
            </w:r>
            <w:r w:rsidR="002B3360" w:rsidRPr="002B3360">
              <w:rPr>
                <w:rFonts w:ascii="Bookman Old Style" w:hAnsi="Bookman Old Style" w:cs="BookmanOldStyle"/>
              </w:rPr>
              <w:t xml:space="preserve">puesta al día bibliográfica en </w:t>
            </w:r>
            <w:r w:rsidR="002B3360" w:rsidRPr="002B3360">
              <w:rPr>
                <w:rFonts w:ascii="Bookman Old Style" w:hAnsi="Bookman Old Style" w:cs="BookmanOldStyle-Italic"/>
                <w:i/>
                <w:iCs/>
              </w:rPr>
              <w:t>La Real Armada y el mundo hispánico en el siglo</w:t>
            </w:r>
          </w:p>
          <w:p w:rsidR="00C15271" w:rsidRPr="00E54699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2B3360">
              <w:rPr>
                <w:rFonts w:ascii="Bookman Old Style" w:hAnsi="Bookman Old Style" w:cs="BookmanOldStyle-Italic"/>
                <w:i/>
                <w:iCs/>
              </w:rPr>
              <w:t>XVIII</w:t>
            </w:r>
            <w:r>
              <w:rPr>
                <w:rFonts w:ascii="Bookman Old Style" w:hAnsi="Bookman Old Style" w:cs="BookmanOldStyle-Italic"/>
                <w:i/>
                <w:iCs/>
              </w:rPr>
              <w:t>.</w:t>
            </w: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E52B86">
        <w:trPr>
          <w:trHeight w:val="464"/>
        </w:trPr>
        <w:tc>
          <w:tcPr>
            <w:tcW w:w="7994" w:type="dxa"/>
            <w:vMerge/>
          </w:tcPr>
          <w:p w:rsidR="00C230AB" w:rsidRPr="00905699" w:rsidRDefault="00C230AB" w:rsidP="008F5589">
            <w:pPr>
              <w:jc w:val="both"/>
              <w:rPr>
                <w:rFonts w:ascii="Bookman Old Style" w:hAnsi="Bookman Old Style"/>
              </w:rPr>
            </w:pPr>
          </w:p>
        </w:tc>
        <w:tc>
          <w:tcPr>
            <w:tcW w:w="3200" w:type="dxa"/>
            <w:vMerge w:val="restart"/>
          </w:tcPr>
          <w:p w:rsidR="008B2255" w:rsidRDefault="00C230AB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  <w:r w:rsidRPr="00CA6913">
              <w:rPr>
                <w:rFonts w:ascii="Bookman Old Style" w:hAnsi="Bookman Old Style"/>
                <w:b/>
                <w:sz w:val="22"/>
                <w:szCs w:val="22"/>
              </w:rPr>
              <w:t>Cómo citar:</w:t>
            </w:r>
            <w:r w:rsidRPr="00CA6913"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  <w:t xml:space="preserve"> </w:t>
            </w:r>
          </w:p>
          <w:p w:rsidR="00234A6C" w:rsidRDefault="00234A6C" w:rsidP="008B2255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/>
                <w:bCs/>
                <w:sz w:val="22"/>
                <w:szCs w:val="22"/>
              </w:rPr>
            </w:pPr>
          </w:p>
          <w:p w:rsidR="002556A8" w:rsidRPr="002B3360" w:rsidRDefault="002B3360" w:rsidP="002B33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GUIMERÁ RAVINA, Agustín</w:t>
            </w:r>
            <w:r w:rsidR="00E52B86">
              <w:rPr>
                <w:rFonts w:ascii="Bookman Old Style" w:hAnsi="Bookman Old Style" w:cs="BookmanOldStyle"/>
                <w:sz w:val="22"/>
                <w:szCs w:val="22"/>
              </w:rPr>
              <w:t>.</w:t>
            </w:r>
            <w:r w:rsidR="002E7598" w:rsidRPr="002E7598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Pr="002B3360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>Caza al convoy. El triunfo de la Armada española</w:t>
            </w:r>
            <w:r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 </w:t>
            </w:r>
            <w:r w:rsidRPr="002B3360"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>en la independencia de los Estados Unidos,</w:t>
            </w:r>
            <w:r>
              <w:rPr>
                <w:rFonts w:ascii="Bookman Old Style" w:hAnsi="Bookman Old Style" w:cs="BookmanOldStyle-BoldItalic"/>
                <w:bCs/>
                <w:i/>
                <w:iCs/>
                <w:sz w:val="22"/>
                <w:szCs w:val="22"/>
              </w:rPr>
              <w:t xml:space="preserve"> </w:t>
            </w:r>
            <w:r w:rsidRPr="002B3360">
              <w:rPr>
                <w:rFonts w:ascii="Bookman Old Style" w:hAnsi="Bookman Old Style" w:cs="BookmanOldStyle-Bold"/>
                <w:bCs/>
                <w:sz w:val="22"/>
                <w:szCs w:val="22"/>
              </w:rPr>
              <w:t>de Rafael Sánchez Torres</w:t>
            </w:r>
            <w:r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. </w:t>
            </w:r>
            <w:r w:rsidR="0063090B" w:rsidRPr="002E7598">
              <w:rPr>
                <w:rFonts w:ascii="Bookman Old Style" w:hAnsi="Bookman Old Style"/>
                <w:bCs/>
                <w:i/>
                <w:sz w:val="22"/>
                <w:szCs w:val="22"/>
              </w:rPr>
              <w:t>Cliocana</w:t>
            </w:r>
            <w:r>
              <w:rPr>
                <w:rFonts w:ascii="Bookman Old Style" w:hAnsi="Bookman Old Style"/>
                <w:bCs/>
                <w:i/>
                <w:sz w:val="22"/>
                <w:szCs w:val="22"/>
              </w:rPr>
              <w:t>-</w:t>
            </w:r>
            <w:r w:rsidR="0063090B" w:rsidRPr="002E7598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rias </w:t>
            </w:r>
            <w:r w:rsidR="0063090B" w:rsidRPr="00C270F3">
              <w:rPr>
                <w:rFonts w:ascii="Bookman Old Style" w:hAnsi="Bookman Old Style"/>
                <w:bCs/>
                <w:sz w:val="22"/>
                <w:szCs w:val="22"/>
              </w:rPr>
              <w:t>n.º 8</w:t>
            </w:r>
            <w:r w:rsidR="0063090B" w:rsidRPr="002E7598">
              <w:rPr>
                <w:rFonts w:ascii="Bookman Old Style" w:hAnsi="Bookman Old Style"/>
                <w:bCs/>
                <w:i/>
                <w:sz w:val="22"/>
                <w:szCs w:val="22"/>
              </w:rPr>
              <w:t xml:space="preserve">, </w:t>
            </w:r>
            <w:r w:rsidR="0063090B" w:rsidRPr="002E7598">
              <w:rPr>
                <w:rFonts w:ascii="Bookman Old Style" w:hAnsi="Bookman Old Style"/>
                <w:bCs/>
                <w:sz w:val="22"/>
                <w:szCs w:val="22"/>
              </w:rPr>
              <w:t xml:space="preserve">pp. </w:t>
            </w:r>
            <w:r w:rsidR="008A442E">
              <w:rPr>
                <w:rFonts w:ascii="Bookman Old Style" w:hAnsi="Bookman Old Style"/>
                <w:bCs/>
                <w:sz w:val="22"/>
                <w:szCs w:val="22"/>
              </w:rPr>
              <w:t>70</w:t>
            </w:r>
            <w:r>
              <w:rPr>
                <w:rFonts w:ascii="Bookman Old Style" w:hAnsi="Bookman Old Style"/>
                <w:bCs/>
                <w:sz w:val="22"/>
                <w:szCs w:val="22"/>
              </w:rPr>
              <w:t>1-704</w:t>
            </w:r>
            <w:r w:rsidR="00CA6913" w:rsidRPr="002E7598">
              <w:rPr>
                <w:rFonts w:ascii="Bookman Old Style" w:hAnsi="Bookman Old Style"/>
                <w:bCs/>
                <w:sz w:val="22"/>
                <w:szCs w:val="22"/>
              </w:rPr>
              <w:t>.</w:t>
            </w:r>
          </w:p>
          <w:p w:rsidR="002556A8" w:rsidRPr="00CA6913" w:rsidRDefault="002556A8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2556A8" w:rsidRPr="00CA6913" w:rsidRDefault="002556A8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604B89" w:rsidRPr="00CA6913" w:rsidRDefault="00604B89" w:rsidP="00CA69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 w:rsidRPr="00CA6913">
              <w:rPr>
                <w:rFonts w:ascii="Bookman Old Style" w:hAnsi="Bookman Old Style" w:cs="BookmanOldStyle-Bold"/>
                <w:bCs/>
                <w:sz w:val="22"/>
                <w:szCs w:val="22"/>
              </w:rPr>
              <w:t xml:space="preserve">  </w:t>
            </w:r>
          </w:p>
          <w:p w:rsidR="00604B89" w:rsidRPr="00CA6913" w:rsidRDefault="00604B89" w:rsidP="00CA6913">
            <w:pPr>
              <w:spacing w:after="0" w:line="240" w:lineRule="auto"/>
              <w:jc w:val="both"/>
              <w:rPr>
                <w:rFonts w:ascii="Bookman Old Style" w:hAnsi="Bookman Old Style" w:cs="BookmanOldStyle-Bold"/>
                <w:bCs/>
                <w:sz w:val="22"/>
                <w:szCs w:val="22"/>
              </w:rPr>
            </w:pPr>
          </w:p>
          <w:p w:rsidR="00C230AB" w:rsidRPr="00CA6913" w:rsidRDefault="00C230AB" w:rsidP="00CA6913">
            <w:pPr>
              <w:spacing w:after="0" w:line="240" w:lineRule="auto"/>
              <w:jc w:val="both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C230AB" w:rsidRPr="00D4627B" w:rsidTr="00E52B86">
        <w:trPr>
          <w:trHeight w:val="1842"/>
        </w:trPr>
        <w:tc>
          <w:tcPr>
            <w:tcW w:w="7994" w:type="dxa"/>
            <w:vMerge w:val="restart"/>
          </w:tcPr>
          <w:p w:rsidR="00C15271" w:rsidRDefault="00C15271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E52B86" w:rsidRPr="00C15271" w:rsidRDefault="00E52B86" w:rsidP="00C152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</w:p>
        </w:tc>
        <w:tc>
          <w:tcPr>
            <w:tcW w:w="3200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</w:tr>
      <w:tr w:rsidR="00C230AB" w:rsidRPr="00D4627B" w:rsidTr="00E52B86">
        <w:trPr>
          <w:trHeight w:val="2656"/>
        </w:trPr>
        <w:tc>
          <w:tcPr>
            <w:tcW w:w="7994" w:type="dxa"/>
            <w:vMerge/>
          </w:tcPr>
          <w:p w:rsidR="00C230AB" w:rsidRPr="00D4627B" w:rsidRDefault="00C230AB" w:rsidP="00C230AB">
            <w:pPr>
              <w:rPr>
                <w:rFonts w:ascii="Bookman Old Style" w:hAnsi="Bookman Old Style"/>
              </w:rPr>
            </w:pPr>
          </w:p>
        </w:tc>
        <w:tc>
          <w:tcPr>
            <w:tcW w:w="3200" w:type="dxa"/>
          </w:tcPr>
          <w:p w:rsidR="00C230AB" w:rsidRPr="001E0616" w:rsidRDefault="00C230AB" w:rsidP="00C230AB">
            <w:pPr>
              <w:jc w:val="both"/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</w:pPr>
            <w:r w:rsidRPr="001E0616">
              <w:rPr>
                <w:rFonts w:ascii="Bookman Old Style" w:hAnsi="Bookman Old Style" w:cs="Arial"/>
                <w:b/>
                <w:sz w:val="22"/>
                <w:szCs w:val="22"/>
                <w:shd w:val="clear" w:color="auto" w:fill="FFFFFF"/>
              </w:rPr>
              <w:t xml:space="preserve">LICENCIA </w:t>
            </w:r>
          </w:p>
          <w:p w:rsidR="008D3E6B" w:rsidRPr="001E0616" w:rsidRDefault="00C230AB" w:rsidP="008D3E6B">
            <w:pPr>
              <w:spacing w:after="0" w:line="240" w:lineRule="auto"/>
              <w:rPr>
                <w:rFonts w:ascii="Bookman Old Style" w:hAnsi="Bookman Old Style" w:cs="BookmanOldStyle"/>
                <w:b/>
                <w:sz w:val="22"/>
                <w:szCs w:val="22"/>
              </w:rPr>
            </w:pP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Derechos de autor 2026:</w:t>
            </w:r>
            <w:r w:rsidR="008D3E6B" w:rsidRPr="001E0616">
              <w:rPr>
                <w:rFonts w:ascii="Bookman Old Style" w:hAnsi="Bookman Old Style" w:cs="BookmanOldStyle"/>
                <w:sz w:val="22"/>
                <w:szCs w:val="22"/>
              </w:rPr>
              <w:t xml:space="preserve"> </w:t>
            </w:r>
            <w:r w:rsidR="008D3E6B" w:rsidRPr="001E0616">
              <w:rPr>
                <w:rFonts w:ascii="Bookman Old Style" w:hAnsi="Bookman Old Style" w:cs="BookmanOldStyle"/>
                <w:b/>
                <w:sz w:val="22"/>
                <w:szCs w:val="22"/>
              </w:rPr>
              <w:t xml:space="preserve"> </w:t>
            </w:r>
          </w:p>
          <w:p w:rsidR="001E0616" w:rsidRPr="001E0616" w:rsidRDefault="002B3360" w:rsidP="001E0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sz w:val="22"/>
                <w:szCs w:val="22"/>
              </w:rPr>
            </w:pPr>
            <w:r>
              <w:rPr>
                <w:rFonts w:ascii="Bookman Old Style" w:hAnsi="Bookman Old Style" w:cs="BookmanOldStyle"/>
                <w:sz w:val="22"/>
                <w:szCs w:val="22"/>
              </w:rPr>
              <w:t>Agustín Guimerá Ravina</w:t>
            </w:r>
          </w:p>
          <w:p w:rsidR="00234A6C" w:rsidRPr="001E0616" w:rsidRDefault="00234A6C" w:rsidP="00AD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man Old Style" w:hAnsi="Bookman Old Style" w:cs="BookmanOldStyle"/>
                <w:sz w:val="22"/>
                <w:szCs w:val="22"/>
              </w:rPr>
            </w:pPr>
          </w:p>
          <w:p w:rsidR="00C230AB" w:rsidRPr="001E0616" w:rsidRDefault="00C230AB" w:rsidP="00C230AB">
            <w:pPr>
              <w:jc w:val="both"/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</w:pPr>
            <w:r w:rsidRPr="001E0616">
              <w:rPr>
                <w:rFonts w:ascii="Bookman Old Style" w:hAnsi="Bookman Old Style"/>
                <w:sz w:val="22"/>
                <w:szCs w:val="22"/>
                <w:lang w:val="es-CL"/>
              </w:rPr>
              <w:t>Lo</w:t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 xml:space="preserve">s derechos de edición y primera publicación corresponden a la revista, y su contenido podrá ser utilizado con fines educativos y científicos. Se debe citar siempre el origen, pudiendo la revista —con independencia del libre uso y difusión de cada original por parte de su autor— publicar el número completo en cualesquiera plataformas de contenidos científicos o </w:t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lastRenderedPageBreak/>
              <w:t>culturales que posibiliten una mayor difusión.</w:t>
            </w:r>
          </w:p>
          <w:p w:rsidR="00C230AB" w:rsidRPr="001E0616" w:rsidRDefault="00C230AB" w:rsidP="00C230AB">
            <w:pPr>
              <w:rPr>
                <w:rFonts w:ascii="Bookman Old Style" w:hAnsi="Bookman Old Style"/>
                <w:sz w:val="22"/>
                <w:szCs w:val="22"/>
              </w:rPr>
            </w:pP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El uso por parte de terceras personas de cualquier trabajo publicado se regula mediante licencia Creative Commons Reconocimiento 4.0 Internacional (atribución-no comercial, CC BY-NC-4.0) </w:t>
            </w:r>
            <w:r w:rsidRPr="001E0616">
              <w:rPr>
                <w:rFonts w:ascii="Bookman Old Style" w:hAnsi="Bookman Old Style" w:cs="Arial"/>
                <w:noProof/>
                <w:sz w:val="22"/>
                <w:szCs w:val="22"/>
                <w:bdr w:val="none" w:sz="0" w:space="0" w:color="auto" w:frame="1"/>
                <w:shd w:val="clear" w:color="auto" w:fill="FFFFFF"/>
                <w:lang w:eastAsia="es-ES"/>
              </w:rPr>
              <w:drawing>
                <wp:inline distT="0" distB="0" distL="0" distR="0" wp14:anchorId="799F11DB" wp14:editId="667CF82A">
                  <wp:extent cx="590550" cy="209550"/>
                  <wp:effectExtent l="0" t="0" r="0" b="0"/>
                  <wp:docPr id="1" name="Imagen 1" descr="http://cliocanarias.com/wp-content/uploads/2021/11/cc.p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liocanarias.com/wp-content/uploads/2021/11/cc.p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E0616">
              <w:rPr>
                <w:rFonts w:ascii="Bookman Old Style" w:hAnsi="Bookman Old Style" w:cs="Arial"/>
                <w:sz w:val="22"/>
                <w:szCs w:val="22"/>
                <w:shd w:val="clear" w:color="auto" w:fill="FFFFFF"/>
              </w:rPr>
              <w:t>. Es preciso mencionar la autoría y la fuente original de publicación (revista, URL), quedando excluida toda finalidad mercantil.</w:t>
            </w:r>
          </w:p>
        </w:tc>
      </w:tr>
      <w:tr w:rsidR="00694EFE" w:rsidRPr="00420007" w:rsidTr="00234A6C">
        <w:trPr>
          <w:gridAfter w:val="1"/>
          <w:wAfter w:w="3200" w:type="dxa"/>
          <w:trHeight w:val="1842"/>
        </w:trPr>
        <w:tc>
          <w:tcPr>
            <w:tcW w:w="7994" w:type="dxa"/>
          </w:tcPr>
          <w:p w:rsidR="00694EFE" w:rsidRPr="00420007" w:rsidRDefault="00694EFE" w:rsidP="00AD1F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Bookman Old Style" w:hAnsi="Bookman Old Style" w:cs="BookmanOldStyle"/>
                <w:color w:val="000000"/>
              </w:rPr>
            </w:pPr>
          </w:p>
        </w:tc>
      </w:tr>
    </w:tbl>
    <w:p w:rsidR="009060F9" w:rsidRDefault="009060F9"/>
    <w:p w:rsidR="002B3CE8" w:rsidRDefault="002B3CE8"/>
    <w:p w:rsidR="002B3CE8" w:rsidRDefault="002B3CE8"/>
    <w:p w:rsidR="002B3CE8" w:rsidRPr="00D4627B" w:rsidRDefault="002B3CE8">
      <w:pPr>
        <w:rPr>
          <w:rFonts w:ascii="Bookman Old Style" w:hAnsi="Bookman Old Style"/>
        </w:rPr>
      </w:pPr>
    </w:p>
    <w:sectPr w:rsidR="002B3CE8" w:rsidRPr="00D4627B" w:rsidSect="007241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manOldStyle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OldStyle">
    <w:panose1 w:val="00000000000000000000"/>
    <w:charset w:val="00"/>
    <w:family w:val="swiss"/>
    <w:notTrueType/>
    <w:pitch w:val="default"/>
    <w:sig w:usb0="00000083" w:usb1="00000000" w:usb2="00000000" w:usb3="00000000" w:csb0="00000009" w:csb1="00000000"/>
  </w:font>
  <w:font w:name="BookmanOldStyle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E8"/>
    <w:rsid w:val="00061E68"/>
    <w:rsid w:val="00074315"/>
    <w:rsid w:val="001058DE"/>
    <w:rsid w:val="001D66E4"/>
    <w:rsid w:val="001E0616"/>
    <w:rsid w:val="00222A41"/>
    <w:rsid w:val="00234A6C"/>
    <w:rsid w:val="002556A8"/>
    <w:rsid w:val="002A70D4"/>
    <w:rsid w:val="002B04CF"/>
    <w:rsid w:val="002B3360"/>
    <w:rsid w:val="002B3CE8"/>
    <w:rsid w:val="002B6D4D"/>
    <w:rsid w:val="002E7598"/>
    <w:rsid w:val="00302271"/>
    <w:rsid w:val="00335AF7"/>
    <w:rsid w:val="00420007"/>
    <w:rsid w:val="004A7B8E"/>
    <w:rsid w:val="004E6FBD"/>
    <w:rsid w:val="00500956"/>
    <w:rsid w:val="00543B2C"/>
    <w:rsid w:val="005B3A59"/>
    <w:rsid w:val="005C4B96"/>
    <w:rsid w:val="00604B89"/>
    <w:rsid w:val="0063090B"/>
    <w:rsid w:val="006458A8"/>
    <w:rsid w:val="00660CE0"/>
    <w:rsid w:val="006876AE"/>
    <w:rsid w:val="00694EFE"/>
    <w:rsid w:val="007241BC"/>
    <w:rsid w:val="007501BC"/>
    <w:rsid w:val="00751D0D"/>
    <w:rsid w:val="007B3370"/>
    <w:rsid w:val="007C2A68"/>
    <w:rsid w:val="007E1C35"/>
    <w:rsid w:val="008063E7"/>
    <w:rsid w:val="00851D87"/>
    <w:rsid w:val="00873840"/>
    <w:rsid w:val="00890E1B"/>
    <w:rsid w:val="0089582D"/>
    <w:rsid w:val="008A442E"/>
    <w:rsid w:val="008B2255"/>
    <w:rsid w:val="008D30E5"/>
    <w:rsid w:val="008D3E6B"/>
    <w:rsid w:val="008F5589"/>
    <w:rsid w:val="00905699"/>
    <w:rsid w:val="009060F9"/>
    <w:rsid w:val="00910463"/>
    <w:rsid w:val="00936773"/>
    <w:rsid w:val="00956FDC"/>
    <w:rsid w:val="009A3FAF"/>
    <w:rsid w:val="009E09C1"/>
    <w:rsid w:val="009E1C88"/>
    <w:rsid w:val="009F466D"/>
    <w:rsid w:val="00A416C5"/>
    <w:rsid w:val="00A61F14"/>
    <w:rsid w:val="00A82FA5"/>
    <w:rsid w:val="00AD1FEF"/>
    <w:rsid w:val="00B054D5"/>
    <w:rsid w:val="00B4013A"/>
    <w:rsid w:val="00B976E8"/>
    <w:rsid w:val="00BB395C"/>
    <w:rsid w:val="00BC5177"/>
    <w:rsid w:val="00C06E4B"/>
    <w:rsid w:val="00C15271"/>
    <w:rsid w:val="00C230AB"/>
    <w:rsid w:val="00C270F3"/>
    <w:rsid w:val="00C41774"/>
    <w:rsid w:val="00CA6913"/>
    <w:rsid w:val="00CC4860"/>
    <w:rsid w:val="00CD2725"/>
    <w:rsid w:val="00D4627B"/>
    <w:rsid w:val="00D5514D"/>
    <w:rsid w:val="00D84DFF"/>
    <w:rsid w:val="00D878F1"/>
    <w:rsid w:val="00DC4AC6"/>
    <w:rsid w:val="00E52B86"/>
    <w:rsid w:val="00E54699"/>
    <w:rsid w:val="00EA67CD"/>
    <w:rsid w:val="00EE3A61"/>
    <w:rsid w:val="00F10244"/>
    <w:rsid w:val="00F16F5A"/>
    <w:rsid w:val="00F773A4"/>
    <w:rsid w:val="00F81BAB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D5CF8-5B40-4E81-923E-53AD6B3FC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CE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462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</w:rPr>
  </w:style>
  <w:style w:type="character" w:styleId="Hipervnculo">
    <w:name w:val="Hyperlink"/>
    <w:basedOn w:val="Fuentedeprrafopredeter"/>
    <w:uiPriority w:val="99"/>
    <w:unhideWhenUsed/>
    <w:rsid w:val="00D4627B"/>
    <w:rPr>
      <w:color w:val="0563C1" w:themeColor="hyperlink"/>
      <w:u w:val="single"/>
    </w:rPr>
  </w:style>
  <w:style w:type="character" w:customStyle="1" w:styleId="Ninguno">
    <w:name w:val="Ninguno"/>
    <w:qFormat/>
    <w:rsid w:val="007241BC"/>
    <w:rPr>
      <w:lang w:val="es-ES_tradnl"/>
    </w:rPr>
  </w:style>
  <w:style w:type="character" w:styleId="nfasis">
    <w:name w:val="Emphasis"/>
    <w:uiPriority w:val="20"/>
    <w:qFormat/>
    <w:rsid w:val="007241BC"/>
    <w:rPr>
      <w:i/>
      <w:iCs/>
    </w:rPr>
  </w:style>
  <w:style w:type="character" w:customStyle="1" w:styleId="apple-converted-space">
    <w:name w:val="apple-converted-space"/>
    <w:rsid w:val="007241BC"/>
  </w:style>
  <w:style w:type="character" w:styleId="Hipervnculovisitado">
    <w:name w:val="FollowedHyperlink"/>
    <w:basedOn w:val="Fuentedeprrafopredeter"/>
    <w:uiPriority w:val="99"/>
    <w:semiHidden/>
    <w:unhideWhenUsed/>
    <w:rsid w:val="00C417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/4.0/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aguimera1953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gonzalez morales</dc:creator>
  <cp:keywords/>
  <dc:description/>
  <cp:lastModifiedBy>andrés gonzalez morales</cp:lastModifiedBy>
  <cp:revision>4</cp:revision>
  <dcterms:created xsi:type="dcterms:W3CDTF">2026-07-05T15:55:00Z</dcterms:created>
  <dcterms:modified xsi:type="dcterms:W3CDTF">2026-07-07T14:52:00Z</dcterms:modified>
</cp:coreProperties>
</file>